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F3E0" w14:textId="1E71FE22" w:rsidR="00446D94" w:rsidRPr="00446D94" w:rsidRDefault="00446D94">
      <w:pPr>
        <w:rPr>
          <w:b/>
          <w:bCs/>
          <w:sz w:val="52"/>
          <w:szCs w:val="52"/>
        </w:rPr>
      </w:pPr>
      <w:r w:rsidRPr="00446D94">
        <w:rPr>
          <w:b/>
          <w:bCs/>
          <w:sz w:val="52"/>
          <w:szCs w:val="52"/>
        </w:rPr>
        <w:t>Cultural Analysis in the Wild</w:t>
      </w:r>
    </w:p>
    <w:p w14:paraId="2CD72840" w14:textId="77777777" w:rsidR="0096703A" w:rsidRDefault="0096703A"/>
    <w:p w14:paraId="780174B0" w14:textId="767FC241" w:rsidR="00FA4274" w:rsidRPr="00FA4274" w:rsidRDefault="00FA4274">
      <w:pPr>
        <w:rPr>
          <w:sz w:val="20"/>
          <w:szCs w:val="20"/>
        </w:rPr>
      </w:pPr>
      <w:r>
        <w:rPr>
          <w:sz w:val="20"/>
          <w:szCs w:val="20"/>
        </w:rPr>
        <w:t>[These are the rough notes for a talk I gave at the Amsterdam School of Cultural Analysis (ASCA) during a one-day symposium on the state of cultural analysis which was also a meeting between ASCA and SCCS.]</w:t>
      </w:r>
    </w:p>
    <w:p w14:paraId="26967FC7" w14:textId="77777777" w:rsidR="00FA4274" w:rsidRDefault="00FA4274"/>
    <w:p w14:paraId="378BBE61" w14:textId="566209FE" w:rsidR="00446D94" w:rsidRDefault="00446D94">
      <w:r>
        <w:t xml:space="preserve">Thanks to everyone at the Amsterdam School of Cultural Analysis for allowing me to come here today to talk to you. </w:t>
      </w:r>
    </w:p>
    <w:p w14:paraId="427AAB81" w14:textId="77777777" w:rsidR="00446D94" w:rsidRDefault="00446D94"/>
    <w:p w14:paraId="53FDF426" w14:textId="64F7A1AC" w:rsidR="00885BBB" w:rsidRDefault="00885BBB">
      <w:r>
        <w:t>This talk has a number of origins</w:t>
      </w:r>
      <w:r w:rsidR="007A05C2">
        <w:t xml:space="preserve"> or contexts</w:t>
      </w:r>
      <w:r>
        <w:t xml:space="preserve">. </w:t>
      </w:r>
    </w:p>
    <w:p w14:paraId="62A3DECF" w14:textId="3A10E3A0" w:rsidR="00885BBB" w:rsidRDefault="004F077B" w:rsidP="00885BBB">
      <w:pPr>
        <w:pStyle w:val="ListParagraph"/>
        <w:numPr>
          <w:ilvl w:val="0"/>
          <w:numId w:val="1"/>
        </w:numPr>
      </w:pPr>
      <w:r>
        <w:t>In July</w:t>
      </w:r>
      <w:r w:rsidR="00FA4274">
        <w:t xml:space="preserve"> [2025]</w:t>
      </w:r>
      <w:r>
        <w:t xml:space="preserve"> I stopped</w:t>
      </w:r>
      <w:r w:rsidR="00885BBB">
        <w:t xml:space="preserve"> being employed by a university after 35 years of teaching and researching within its embrace.</w:t>
      </w:r>
    </w:p>
    <w:p w14:paraId="01DECC4D" w14:textId="65C84870" w:rsidR="00885BBB" w:rsidRDefault="00885BBB" w:rsidP="00885BBB">
      <w:pPr>
        <w:pStyle w:val="ListParagraph"/>
        <w:numPr>
          <w:ilvl w:val="0"/>
          <w:numId w:val="1"/>
        </w:numPr>
      </w:pPr>
      <w:r>
        <w:t>Related to this is the dire state of higher education in the UK and elsewhere particularly in relation to the humanities</w:t>
      </w:r>
      <w:r w:rsidR="004A29AD">
        <w:t xml:space="preserve"> and social sciences</w:t>
      </w:r>
      <w:r>
        <w:t>.</w:t>
      </w:r>
      <w:r w:rsidR="004F077B">
        <w:t xml:space="preserve"> And because of this (and my new lack of employment) I’m particularly interested in cultural analysis outside of</w:t>
      </w:r>
      <w:r w:rsidR="0032737E">
        <w:t xml:space="preserve"> and alongside</w:t>
      </w:r>
      <w:r w:rsidR="004F077B">
        <w:t xml:space="preserve"> the university.</w:t>
      </w:r>
      <w:r w:rsidR="00A51104">
        <w:t xml:space="preserve"> </w:t>
      </w:r>
    </w:p>
    <w:p w14:paraId="36BFCFBC" w14:textId="7E2B7E26" w:rsidR="00885BBB" w:rsidRDefault="00885BBB" w:rsidP="00885BBB">
      <w:pPr>
        <w:pStyle w:val="ListParagraph"/>
        <w:numPr>
          <w:ilvl w:val="0"/>
          <w:numId w:val="1"/>
        </w:numPr>
      </w:pPr>
      <w:r>
        <w:t>A</w:t>
      </w:r>
      <w:r w:rsidR="00482717">
        <w:t>lso, recently I</w:t>
      </w:r>
      <w:r>
        <w:t xml:space="preserve"> review</w:t>
      </w:r>
      <w:r w:rsidR="00482717">
        <w:t>ed</w:t>
      </w:r>
      <w:r>
        <w:t xml:space="preserve"> ASCA’s </w:t>
      </w:r>
      <w:r w:rsidR="00A90C4C">
        <w:t xml:space="preserve">(Murat’s, Noa’s, Aylin’s) book </w:t>
      </w:r>
      <w:r>
        <w:rPr>
          <w:i/>
          <w:iCs/>
        </w:rPr>
        <w:t>The Future of Cultural Analysis</w:t>
      </w:r>
      <w:r>
        <w:t xml:space="preserve"> – a review which I undertook because I’m interested in the different histories and conventions of cultural analysis, specifically as it has related to the project of cultural studies as </w:t>
      </w:r>
      <w:r w:rsidR="00A51104">
        <w:t>always,</w:t>
      </w:r>
      <w:r>
        <w:t xml:space="preserve"> a </w:t>
      </w:r>
      <w:r w:rsidRPr="00A51104">
        <w:rPr>
          <w:i/>
          <w:iCs/>
        </w:rPr>
        <w:t>potential</w:t>
      </w:r>
      <w:r>
        <w:t xml:space="preserve"> project.</w:t>
      </w:r>
      <w:r w:rsidR="00A645FB">
        <w:t xml:space="preserve"> And this was in the context of the Sussex Centre for Cultural Studies </w:t>
      </w:r>
      <w:r w:rsidR="00D1258C">
        <w:t>investigation of ‘the State of Cultural Studies’.</w:t>
      </w:r>
    </w:p>
    <w:p w14:paraId="03818B34" w14:textId="77777777" w:rsidR="00977621" w:rsidRDefault="00977621" w:rsidP="00885BBB"/>
    <w:p w14:paraId="0294BF1F" w14:textId="6801E9F8" w:rsidR="00CE0B3B" w:rsidRDefault="00CE0B3B" w:rsidP="00885BBB">
      <w:r>
        <w:t>To put my cards on the table</w:t>
      </w:r>
      <w:r w:rsidR="00D80B67">
        <w:t xml:space="preserve"> I think that at its heart Cultural Analysis poses the question of a relationship between </w:t>
      </w:r>
      <w:r w:rsidR="00D57D14">
        <w:t>two realms that have variously been posited as:</w:t>
      </w:r>
    </w:p>
    <w:p w14:paraId="700CB04C" w14:textId="40F6470E" w:rsidR="00B568DC" w:rsidRDefault="00B568DC" w:rsidP="00885BBB">
      <w:r>
        <w:t xml:space="preserve">An economic base </w:t>
      </w:r>
      <w:r w:rsidR="000F06AF">
        <w:t xml:space="preserve">or infrastructure </w:t>
      </w:r>
      <w:r>
        <w:t>and a soci</w:t>
      </w:r>
      <w:r w:rsidR="000F06AF">
        <w:t>o</w:t>
      </w:r>
      <w:r w:rsidR="000C6F4D">
        <w:t>-cultural</w:t>
      </w:r>
      <w:r>
        <w:t xml:space="preserve"> superstructure</w:t>
      </w:r>
    </w:p>
    <w:p w14:paraId="44F56F5B" w14:textId="0FA6F104" w:rsidR="00B568DC" w:rsidRDefault="00B568DC" w:rsidP="00885BBB">
      <w:r>
        <w:t>A</w:t>
      </w:r>
      <w:r w:rsidR="000F06AF">
        <w:t xml:space="preserve"> text and a context</w:t>
      </w:r>
    </w:p>
    <w:p w14:paraId="60FA7F8C" w14:textId="5ABB3DFA" w:rsidR="00FD158F" w:rsidRDefault="00FD158F" w:rsidP="00885BBB">
      <w:r>
        <w:t>A work and a society</w:t>
      </w:r>
    </w:p>
    <w:p w14:paraId="43417AA1" w14:textId="0633DE98" w:rsidR="000F06AF" w:rsidRDefault="000F06AF" w:rsidP="00885BBB">
      <w:r>
        <w:t>An object and an environment</w:t>
      </w:r>
    </w:p>
    <w:p w14:paraId="065EA2FF" w14:textId="2B7078C7" w:rsidR="000F06AF" w:rsidRDefault="000F06AF" w:rsidP="00885BBB">
      <w:r>
        <w:t>Etc.</w:t>
      </w:r>
    </w:p>
    <w:p w14:paraId="5DA64413" w14:textId="77777777" w:rsidR="00CE0B3B" w:rsidRDefault="00CE0B3B" w:rsidP="00885BBB"/>
    <w:p w14:paraId="514B1A24" w14:textId="4D247CEA" w:rsidR="00DC1108" w:rsidRDefault="00EF072E" w:rsidP="00885BBB">
      <w:r>
        <w:t>At its least ambitious both the work and the society are already known and are stable</w:t>
      </w:r>
      <w:r w:rsidR="00541EE1">
        <w:t xml:space="preserve">. The society </w:t>
      </w:r>
      <w:r w:rsidR="009C54A7">
        <w:t xml:space="preserve">bit just </w:t>
      </w:r>
      <w:r w:rsidR="00541EE1">
        <w:t>provides background colour and information to, say, a Jane Austen novel</w:t>
      </w:r>
      <w:r w:rsidR="00DC1108">
        <w:t>, whose place in the canon is reinforced</w:t>
      </w:r>
      <w:r w:rsidR="002D7DD3">
        <w:t>.</w:t>
      </w:r>
    </w:p>
    <w:p w14:paraId="78624397" w14:textId="77777777" w:rsidR="002D7DD3" w:rsidRDefault="002D7DD3" w:rsidP="00885BBB"/>
    <w:p w14:paraId="4FEE58E6" w14:textId="7928B70C" w:rsidR="002D7DD3" w:rsidRDefault="002D7DD3" w:rsidP="00885BBB">
      <w:r>
        <w:t xml:space="preserve">At its most ambitious neither the work </w:t>
      </w:r>
      <w:r w:rsidR="00C2606F">
        <w:t>n</w:t>
      </w:r>
      <w:r>
        <w:t>or the society are ‘fully’ known in advance</w:t>
      </w:r>
      <w:r w:rsidR="00DC1108">
        <w:t xml:space="preserve"> – sometimes hardly known at all</w:t>
      </w:r>
      <w:r>
        <w:t>.</w:t>
      </w:r>
      <w:r w:rsidR="00C2606F">
        <w:t xml:space="preserve"> The analysis</w:t>
      </w:r>
      <w:r w:rsidR="00DC1108">
        <w:t xml:space="preserve"> is </w:t>
      </w:r>
      <w:r w:rsidR="00496817">
        <w:t xml:space="preserve">an entanglement that makes the work new, and just as important – perhaps more important </w:t>
      </w:r>
      <w:r w:rsidR="00287199">
        <w:t>–</w:t>
      </w:r>
      <w:r w:rsidR="00496817">
        <w:t xml:space="preserve"> </w:t>
      </w:r>
      <w:r w:rsidR="00287199">
        <w:t>finds a new world, a new orchestration of the social.</w:t>
      </w:r>
    </w:p>
    <w:p w14:paraId="4786FE84" w14:textId="77777777" w:rsidR="00CE0B3B" w:rsidRDefault="00CE0B3B" w:rsidP="00885BBB"/>
    <w:p w14:paraId="5ACBC1BA" w14:textId="2DE1875D" w:rsidR="00C2090A" w:rsidRDefault="00C2090A" w:rsidP="00885BBB">
      <w:r>
        <w:t xml:space="preserve">The act of analysis makes the work </w:t>
      </w:r>
      <w:r w:rsidR="00FA4274">
        <w:t>anew,</w:t>
      </w:r>
      <w:r>
        <w:t xml:space="preserve"> but it also makes the world anew.</w:t>
      </w:r>
    </w:p>
    <w:p w14:paraId="125484FD" w14:textId="77777777" w:rsidR="0096703A" w:rsidRDefault="0096703A" w:rsidP="00885BBB"/>
    <w:p w14:paraId="18E92FB2" w14:textId="595AB5F3" w:rsidR="00022D49" w:rsidRDefault="00022D49" w:rsidP="00022D49">
      <w:pPr>
        <w:pStyle w:val="Heading1"/>
      </w:pPr>
      <w:r>
        <w:t>Genetic</w:t>
      </w:r>
      <w:r w:rsidR="00442E86">
        <w:t>s and Cultural Analysis</w:t>
      </w:r>
    </w:p>
    <w:p w14:paraId="6A0E5FAB" w14:textId="6354CCE4" w:rsidR="00E53A9F" w:rsidRDefault="00B97E6B" w:rsidP="00E10EA9">
      <w:r>
        <w:t>I’m going to dive into the middle of things</w:t>
      </w:r>
      <w:r w:rsidR="002043D0">
        <w:t>.</w:t>
      </w:r>
      <w:r w:rsidR="00E53A9F">
        <w:t xml:space="preserve">  </w:t>
      </w:r>
    </w:p>
    <w:p w14:paraId="29CF2F8B" w14:textId="3A3AE5C3" w:rsidR="00774F57" w:rsidRDefault="00E53A9F" w:rsidP="00E10EA9">
      <w:r>
        <w:t xml:space="preserve">I first </w:t>
      </w:r>
      <w:r w:rsidR="002043D0">
        <w:t>found out</w:t>
      </w:r>
      <w:r>
        <w:t xml:space="preserve"> about Cultural Studies </w:t>
      </w:r>
      <w:r w:rsidR="001F5063">
        <w:t>in the early 1980s.</w:t>
      </w:r>
      <w:r w:rsidR="00783916">
        <w:t xml:space="preserve"> A friend of mine was at art school and had a copy of a magazine called Block</w:t>
      </w:r>
      <w:r w:rsidR="00981923">
        <w:t>.</w:t>
      </w:r>
      <w:r w:rsidR="001F5063">
        <w:t xml:space="preserve"> I was interested in </w:t>
      </w:r>
      <w:r w:rsidR="000C426C">
        <w:t>art and the politics</w:t>
      </w:r>
      <w:r w:rsidR="001F261A">
        <w:t xml:space="preserve"> of art,</w:t>
      </w:r>
      <w:r w:rsidR="00981923">
        <w:t xml:space="preserve"> and in the issue </w:t>
      </w:r>
      <w:r w:rsidR="000210B8">
        <w:t xml:space="preserve">that </w:t>
      </w:r>
      <w:r w:rsidR="00981923">
        <w:t xml:space="preserve">I borrowed there was an interview with the artists Victor Burgin where he was </w:t>
      </w:r>
      <w:r w:rsidR="00ED41C4">
        <w:t xml:space="preserve">talking about advertising, about the Ideological State Apparatus </w:t>
      </w:r>
      <w:r w:rsidR="00ED41C4">
        <w:lastRenderedPageBreak/>
        <w:t>and about this thing called cultural studies</w:t>
      </w:r>
      <w:r w:rsidR="000210B8">
        <w:t>. And it was around art</w:t>
      </w:r>
      <w:r w:rsidR="001F261A">
        <w:t>,</w:t>
      </w:r>
      <w:r w:rsidR="000C426C">
        <w:t xml:space="preserve"> around art and </w:t>
      </w:r>
      <w:r w:rsidR="00DD790E">
        <w:t>film</w:t>
      </w:r>
      <w:r w:rsidR="001F261A">
        <w:t>,</w:t>
      </w:r>
      <w:r w:rsidR="00626234">
        <w:t xml:space="preserve"> and institutions like the Institute of Contemporary Arts in London that I found out more about</w:t>
      </w:r>
      <w:r w:rsidR="00774F57">
        <w:t xml:space="preserve"> this project or desire called cultural studies.</w:t>
      </w:r>
    </w:p>
    <w:p w14:paraId="4CB1BE25" w14:textId="77777777" w:rsidR="00774F57" w:rsidRDefault="00774F57" w:rsidP="00E10EA9"/>
    <w:p w14:paraId="5D060CEF" w14:textId="00458397" w:rsidR="00774F57" w:rsidRDefault="00B04E8F" w:rsidP="00EB7308">
      <w:pPr>
        <w:shd w:val="clear" w:color="auto" w:fill="D1D1D1" w:themeFill="background2" w:themeFillShade="E6"/>
      </w:pPr>
      <w:r>
        <w:t>[</w:t>
      </w:r>
      <w:r w:rsidR="00774F57">
        <w:t>Incidentally (or not) the ICA in the 1980s was a</w:t>
      </w:r>
      <w:r w:rsidR="0015120F">
        <w:t xml:space="preserve">n extraordinary mixture of art exhibitions, </w:t>
      </w:r>
      <w:r w:rsidR="00C43CD4">
        <w:t>a place to see bands, and perhaps most importantly a</w:t>
      </w:r>
      <w:r w:rsidR="00433778">
        <w:t xml:space="preserve"> place to hear intellectual arguments – particularly when the ICA talks and events programme was directed by Lisa App</w:t>
      </w:r>
      <w:r>
        <w:t>i</w:t>
      </w:r>
      <w:r w:rsidR="00433778">
        <w:t>g</w:t>
      </w:r>
      <w:r>
        <w:t>nanesi.]</w:t>
      </w:r>
    </w:p>
    <w:p w14:paraId="7EA70DBA" w14:textId="0AEE41A6" w:rsidR="00D1258C" w:rsidRDefault="00D1258C" w:rsidP="00E10EA9"/>
    <w:p w14:paraId="08F5B4B3" w14:textId="4F311CC6" w:rsidR="00087353" w:rsidRDefault="00087353" w:rsidP="00E10EA9">
      <w:r>
        <w:t>But I think I only fully started to understand the extend of the project</w:t>
      </w:r>
      <w:r w:rsidR="007D7C8C">
        <w:t xml:space="preserve"> of cultural studies</w:t>
      </w:r>
      <w:r w:rsidR="00F0320B">
        <w:t xml:space="preserve"> </w:t>
      </w:r>
      <w:r w:rsidR="00A54663">
        <w:t>through the formations/new formations project</w:t>
      </w:r>
      <w:r w:rsidR="00FA4274">
        <w:t xml:space="preserve"> (a book series and a journal)</w:t>
      </w:r>
      <w:r w:rsidR="00A54663">
        <w:t xml:space="preserve">. </w:t>
      </w:r>
      <w:r w:rsidR="00F6587A">
        <w:t xml:space="preserve">I’d been immersing myself in </w:t>
      </w:r>
      <w:r w:rsidR="00F6587A" w:rsidRPr="00C2090A">
        <w:rPr>
          <w:i/>
          <w:iCs/>
        </w:rPr>
        <w:t xml:space="preserve">Screen </w:t>
      </w:r>
      <w:r w:rsidR="00C2090A">
        <w:t>theory (</w:t>
      </w:r>
      <w:r w:rsidR="00C2090A" w:rsidRPr="00C2090A">
        <w:rPr>
          <w:i/>
          <w:iCs/>
        </w:rPr>
        <w:t>Screen</w:t>
      </w:r>
      <w:r w:rsidR="00C2090A">
        <w:t xml:space="preserve"> is a magazine for film theory and in the 1970s and 80s it was the place for learning about continental theory – particularly semiotics, Lacanian psychoanalysis, structuralism and poststructuralism etc.)</w:t>
      </w:r>
      <w:r w:rsidR="00F6587A">
        <w:t xml:space="preserve"> and saw theory as a way of attending to films</w:t>
      </w:r>
      <w:r w:rsidR="00684E09">
        <w:t xml:space="preserve"> and other cultural texts, but it was through f</w:t>
      </w:r>
      <w:r w:rsidR="00DA450D">
        <w:t>ormations/new formations that the capaciousness of cultural studies became apparent to me.</w:t>
      </w:r>
    </w:p>
    <w:p w14:paraId="008410D7" w14:textId="77777777" w:rsidR="00D1258C" w:rsidRDefault="00D1258C" w:rsidP="00E10EA9"/>
    <w:p w14:paraId="1B47AC20" w14:textId="50527295" w:rsidR="00EB7308" w:rsidRDefault="00EB7308" w:rsidP="00EB7308">
      <w:r>
        <w:t xml:space="preserve">When you open </w:t>
      </w:r>
      <w:r>
        <w:rPr>
          <w:i/>
          <w:iCs/>
        </w:rPr>
        <w:t>Formations of Pleasure</w:t>
      </w:r>
      <w:r>
        <w:t xml:space="preserve"> from 1983 there is </w:t>
      </w:r>
      <w:r w:rsidR="00E06846">
        <w:t>an epigraph on the fly sheet:</w:t>
      </w:r>
    </w:p>
    <w:p w14:paraId="1D68B394" w14:textId="77777777" w:rsidR="00E06846" w:rsidRDefault="00E06846" w:rsidP="00885BBB"/>
    <w:p w14:paraId="429BC791" w14:textId="590B3121" w:rsidR="009B333F" w:rsidRDefault="009B333F" w:rsidP="00885BBB">
      <w:r>
        <w:t xml:space="preserve">‘It is not enough to know the </w:t>
      </w:r>
      <w:r w:rsidRPr="009B333F">
        <w:rPr>
          <w:i/>
          <w:iCs/>
        </w:rPr>
        <w:t>ensemble</w:t>
      </w:r>
      <w:r>
        <w:t xml:space="preserve"> of relations as they exist at any given time as a given system. They must be known </w:t>
      </w:r>
      <w:r w:rsidRPr="00B0288F">
        <w:rPr>
          <w:i/>
          <w:iCs/>
        </w:rPr>
        <w:t>genetically</w:t>
      </w:r>
      <w:r>
        <w:t>, in the movement of their formation’</w:t>
      </w:r>
      <w:r w:rsidR="00617DB5">
        <w:t xml:space="preserve"> Gramsci</w:t>
      </w:r>
    </w:p>
    <w:p w14:paraId="08E1F7F9" w14:textId="77777777" w:rsidR="00DD29C7" w:rsidRDefault="00DD29C7" w:rsidP="00885BBB"/>
    <w:p w14:paraId="5813DF96" w14:textId="67E8DDDB" w:rsidR="00DB73E7" w:rsidRDefault="00DB73E7" w:rsidP="00885BBB">
      <w:r>
        <w:t xml:space="preserve">I don’t think I paid any attention to this term ‘genetically’ in </w:t>
      </w:r>
      <w:r w:rsidR="004C5F68">
        <w:t>1983 but 40 years later it seems to speak of something that was at the heart of the cultural studies project</w:t>
      </w:r>
      <w:r w:rsidR="003E5954">
        <w:t xml:space="preserve"> – that </w:t>
      </w:r>
      <w:r w:rsidR="0010237B">
        <w:t>was perhaps hiding in plain sight, so as to say</w:t>
      </w:r>
      <w:r w:rsidR="004C5F68">
        <w:t xml:space="preserve">. </w:t>
      </w:r>
      <w:r w:rsidR="0065114A">
        <w:t xml:space="preserve">In the 1960s </w:t>
      </w:r>
      <w:r w:rsidR="0010237B">
        <w:t>you could hear</w:t>
      </w:r>
      <w:r w:rsidR="0065114A">
        <w:t xml:space="preserve"> Stuart Hall</w:t>
      </w:r>
      <w:r w:rsidR="0010237B">
        <w:t xml:space="preserve"> using the term</w:t>
      </w:r>
      <w:r w:rsidR="00311A4E">
        <w:t>,</w:t>
      </w:r>
      <w:r w:rsidR="0065114A">
        <w:t xml:space="preserve"> and</w:t>
      </w:r>
      <w:r w:rsidR="00311A4E">
        <w:t xml:space="preserve"> for</w:t>
      </w:r>
      <w:r w:rsidR="0065114A">
        <w:t xml:space="preserve"> Raymond Williams, cultural studies was</w:t>
      </w:r>
      <w:r w:rsidR="00311A4E">
        <w:t xml:space="preserve"> </w:t>
      </w:r>
      <w:r w:rsidR="003A4403">
        <w:t>often</w:t>
      </w:r>
      <w:r w:rsidR="0065114A">
        <w:t xml:space="preserve"> something </w:t>
      </w:r>
      <w:r w:rsidR="003A4403">
        <w:t>similar to</w:t>
      </w:r>
      <w:r w:rsidR="0065114A">
        <w:t xml:space="preserve"> </w:t>
      </w:r>
      <w:r w:rsidR="00133C75">
        <w:t xml:space="preserve">the genetic structuralism that was proclaimed by Lucien Goldman. </w:t>
      </w:r>
    </w:p>
    <w:p w14:paraId="3A60FFC1" w14:textId="77777777" w:rsidR="006F069B" w:rsidRDefault="006F069B" w:rsidP="00885BBB"/>
    <w:p w14:paraId="48C6A7D2" w14:textId="394E2481" w:rsidR="00DD5FB8" w:rsidRDefault="0045262A" w:rsidP="00885BBB">
      <w:r>
        <w:t>Genetic structuralism wasn’t simply putting a work into a social context, it was looking at the historical conditions that</w:t>
      </w:r>
      <w:r w:rsidR="00E550CC">
        <w:t xml:space="preserve"> allowed the work to exist in the form that it did, it was a way of drawing out the history </w:t>
      </w:r>
      <w:r w:rsidR="00E550CC" w:rsidRPr="00FA4274">
        <w:rPr>
          <w:i/>
          <w:iCs/>
        </w:rPr>
        <w:t>in</w:t>
      </w:r>
      <w:r w:rsidR="00E550CC">
        <w:t xml:space="preserve"> the work, the genetic threads that allow art or literature or music or </w:t>
      </w:r>
      <w:r w:rsidR="00184E9D">
        <w:t xml:space="preserve">other forms of communication to tell </w:t>
      </w:r>
      <w:r w:rsidR="00FA4274">
        <w:t>the story of its emergence within a particular forcefield of attractions and reactions</w:t>
      </w:r>
      <w:r w:rsidR="00184E9D">
        <w:t>.</w:t>
      </w:r>
    </w:p>
    <w:p w14:paraId="7D2A544B" w14:textId="77777777" w:rsidR="00184E9D" w:rsidRDefault="00184E9D" w:rsidP="00885BBB"/>
    <w:p w14:paraId="4D8648E9" w14:textId="7ADAFD81" w:rsidR="00496755" w:rsidRDefault="00184E9D" w:rsidP="00885BBB">
      <w:r>
        <w:t xml:space="preserve">This isn’t particularly news </w:t>
      </w:r>
      <w:r w:rsidR="000C2151">
        <w:t xml:space="preserve">to any cultural Marxist who might </w:t>
      </w:r>
      <w:r w:rsidR="00F27689">
        <w:t xml:space="preserve">be familiar with </w:t>
      </w:r>
      <w:r w:rsidR="00496755">
        <w:t xml:space="preserve">Marx’s 1852 study </w:t>
      </w:r>
      <w:r w:rsidR="00496755" w:rsidRPr="00496755">
        <w:rPr>
          <w:i/>
          <w:iCs/>
        </w:rPr>
        <w:t>The Eighteenth Brumaire of Louis Bonaparte</w:t>
      </w:r>
      <w:r w:rsidR="00496755" w:rsidRPr="00496755">
        <w:t xml:space="preserve">. </w:t>
      </w:r>
      <w:r w:rsidR="00F871E6">
        <w:t>This is Marx:</w:t>
      </w:r>
    </w:p>
    <w:p w14:paraId="25FDFCC1" w14:textId="77777777" w:rsidR="00F871E6" w:rsidRDefault="00F871E6" w:rsidP="00885BBB"/>
    <w:p w14:paraId="4A92D4F4" w14:textId="3DF8D778" w:rsidR="00496755" w:rsidRPr="00C376D8" w:rsidRDefault="00C376D8" w:rsidP="00885BBB">
      <w:pPr>
        <w:rPr>
          <w:i/>
          <w:iCs/>
        </w:rPr>
      </w:pPr>
      <w:r w:rsidRPr="00C376D8">
        <w:rPr>
          <w:i/>
          <w:iCs/>
        </w:rPr>
        <w:t>People</w:t>
      </w:r>
      <w:r w:rsidR="00F871E6" w:rsidRPr="00C376D8">
        <w:rPr>
          <w:i/>
          <w:iCs/>
        </w:rPr>
        <w:t xml:space="preserve"> make their own history, but they do not make it as they please; they do not make it under self-selected circumstances, but under circumstances existing already, given and transmitted from the past. The tradition of all dead generations weighs like a nightmare on the brains of the living. </w:t>
      </w:r>
    </w:p>
    <w:p w14:paraId="72618D6E" w14:textId="77777777" w:rsidR="00496755" w:rsidRDefault="00496755" w:rsidP="00885BBB"/>
    <w:p w14:paraId="50B747BF" w14:textId="1231A48C" w:rsidR="00C376D8" w:rsidRDefault="00C376D8" w:rsidP="00885BBB">
      <w:r>
        <w:t>This is me:</w:t>
      </w:r>
    </w:p>
    <w:p w14:paraId="41968AA6" w14:textId="5EAE0202" w:rsidR="00C376D8" w:rsidRDefault="00C376D8" w:rsidP="00885BBB">
      <w:r>
        <w:t xml:space="preserve">In a more optimistic vein, or at least dialectical vein we could swap the word ‘nightmare’ for ‘dream’ – after all one of the </w:t>
      </w:r>
      <w:r w:rsidR="009E458F">
        <w:t xml:space="preserve">important aspects of cultural analysis is to grasp the </w:t>
      </w:r>
      <w:r w:rsidR="00030423">
        <w:t>possibilities of another ‘better’ world wherever we can find it.</w:t>
      </w:r>
    </w:p>
    <w:p w14:paraId="4A068FE3" w14:textId="77777777" w:rsidR="00C376D8" w:rsidRDefault="00C376D8" w:rsidP="00885BBB"/>
    <w:p w14:paraId="5974F9F0" w14:textId="741FA287" w:rsidR="00496755" w:rsidRDefault="005C529B" w:rsidP="00885BBB">
      <w:r>
        <w:lastRenderedPageBreak/>
        <w:t>This would be Walter Benjamin’s project of looking at how the past</w:t>
      </w:r>
      <w:r w:rsidR="002423CC">
        <w:t xml:space="preserve"> provides uncashed promissory notes for a future that never came about</w:t>
      </w:r>
      <w:r w:rsidR="00FA4274">
        <w:t>, while at the same time proclaiming that ‘</w:t>
      </w:r>
      <w:r w:rsidR="00FA4274" w:rsidRPr="00FA4274">
        <w:t>There is no document of civilization that is not at the same time a document of barbarism</w:t>
      </w:r>
      <w:r w:rsidR="00FA4274">
        <w:t>’</w:t>
      </w:r>
      <w:r w:rsidR="00CA31DC">
        <w:t>. The dialectic is important – both a promise and something with blood on its hands.</w:t>
      </w:r>
    </w:p>
    <w:p w14:paraId="745B5D47" w14:textId="77777777" w:rsidR="00EF0D5D" w:rsidRDefault="00EF0D5D" w:rsidP="00885BBB"/>
    <w:p w14:paraId="73A46065" w14:textId="77777777" w:rsidR="00AE037E" w:rsidRDefault="00AE037E"/>
    <w:p w14:paraId="60DDAD6F" w14:textId="517BBDB4" w:rsidR="00FC3C1F" w:rsidRDefault="005F45F3" w:rsidP="00F94AEE">
      <w:pPr>
        <w:pStyle w:val="Heading1"/>
      </w:pPr>
      <w:r>
        <w:t xml:space="preserve">Cultural Analysis in </w:t>
      </w:r>
      <w:r w:rsidR="00F94AEE">
        <w:t>the UK mid-century</w:t>
      </w:r>
    </w:p>
    <w:p w14:paraId="38C69811" w14:textId="77777777" w:rsidR="00B13387" w:rsidRDefault="00B13387"/>
    <w:p w14:paraId="51FD5BFD" w14:textId="13A4B854" w:rsidR="00B13387" w:rsidRDefault="00B13387">
      <w:r>
        <w:t>OK, I want to look at how cultural studies emerged in Britain as a postwar project</w:t>
      </w:r>
      <w:r w:rsidR="00675167">
        <w:t>.</w:t>
      </w:r>
    </w:p>
    <w:p w14:paraId="56B920A5" w14:textId="77777777" w:rsidR="00B13387" w:rsidRDefault="00B13387"/>
    <w:p w14:paraId="07B4784D" w14:textId="58F738B6" w:rsidR="00C27938" w:rsidRDefault="00191F7E">
      <w:r>
        <w:t>Raymond Williams’ connects to both Gramsci and Lucien Goldmann when he talks</w:t>
      </w:r>
      <w:r w:rsidR="0057552F">
        <w:t xml:space="preserve"> not about </w:t>
      </w:r>
      <w:r w:rsidR="0057552F" w:rsidRPr="00675167">
        <w:rPr>
          <w:b/>
          <w:bCs/>
        </w:rPr>
        <w:t xml:space="preserve">work and society </w:t>
      </w:r>
      <w:r w:rsidR="0057552F" w:rsidRPr="00CA31DC">
        <w:t>or</w:t>
      </w:r>
      <w:r w:rsidR="0057552F" w:rsidRPr="00675167">
        <w:rPr>
          <w:b/>
          <w:bCs/>
        </w:rPr>
        <w:t xml:space="preserve"> text and context</w:t>
      </w:r>
      <w:r w:rsidR="0057552F">
        <w:t xml:space="preserve">, but about </w:t>
      </w:r>
      <w:r w:rsidR="0057552F" w:rsidRPr="00675167">
        <w:rPr>
          <w:b/>
          <w:bCs/>
          <w:i/>
          <w:iCs/>
        </w:rPr>
        <w:t>project and formation</w:t>
      </w:r>
      <w:r w:rsidR="0057552F">
        <w:t xml:space="preserve">. </w:t>
      </w:r>
      <w:r w:rsidR="00675167">
        <w:t xml:space="preserve">Project and formation are Williams’s preferred </w:t>
      </w:r>
      <w:r w:rsidR="00C27938">
        <w:t>realms.</w:t>
      </w:r>
      <w:r w:rsidR="00B052F9">
        <w:t xml:space="preserve"> </w:t>
      </w:r>
      <w:r w:rsidR="005E3FBF">
        <w:t xml:space="preserve">One of the oft-repeated </w:t>
      </w:r>
      <w:r w:rsidR="0043735D">
        <w:t xml:space="preserve">stories that </w:t>
      </w:r>
      <w:r w:rsidR="008D6CB8">
        <w:t>are told about how B</w:t>
      </w:r>
      <w:r w:rsidR="00CA31DC">
        <w:t xml:space="preserve">ritish </w:t>
      </w:r>
      <w:r w:rsidR="008D6CB8">
        <w:t>C</w:t>
      </w:r>
      <w:r w:rsidR="00CA31DC">
        <w:t xml:space="preserve">ultural </w:t>
      </w:r>
      <w:r w:rsidR="008D6CB8">
        <w:t>S</w:t>
      </w:r>
      <w:r w:rsidR="00CA31DC">
        <w:t>tudies (BCS)</w:t>
      </w:r>
      <w:r w:rsidR="008D6CB8">
        <w:t xml:space="preserve"> began is to name three books</w:t>
      </w:r>
      <w:r w:rsidR="00974C52">
        <w:t xml:space="preserve">: namely Richard Hoggart’s </w:t>
      </w:r>
      <w:r w:rsidR="00F945D7">
        <w:rPr>
          <w:i/>
          <w:iCs/>
        </w:rPr>
        <w:t>the</w:t>
      </w:r>
      <w:r w:rsidR="00974C52">
        <w:rPr>
          <w:i/>
          <w:iCs/>
        </w:rPr>
        <w:t xml:space="preserve"> Uses of Literacy</w:t>
      </w:r>
      <w:r w:rsidR="003A6275">
        <w:t xml:space="preserve"> (1957)</w:t>
      </w:r>
      <w:r w:rsidR="00974C52">
        <w:t>, Raymond Williams</w:t>
      </w:r>
      <w:r w:rsidR="00403E94">
        <w:t xml:space="preserve">’ </w:t>
      </w:r>
      <w:r w:rsidR="00403E94">
        <w:rPr>
          <w:i/>
          <w:iCs/>
        </w:rPr>
        <w:t>Culture and Society</w:t>
      </w:r>
      <w:r w:rsidR="002A7F17">
        <w:t xml:space="preserve"> (1958</w:t>
      </w:r>
      <w:r w:rsidR="003A6275">
        <w:t>)</w:t>
      </w:r>
      <w:r w:rsidR="00403E94">
        <w:t xml:space="preserve">, and slightly later, E. P. Thompsons’ </w:t>
      </w:r>
      <w:r w:rsidR="00403E94">
        <w:rPr>
          <w:i/>
          <w:iCs/>
        </w:rPr>
        <w:t>The Making of the</w:t>
      </w:r>
      <w:r w:rsidR="004440C0">
        <w:rPr>
          <w:i/>
          <w:iCs/>
        </w:rPr>
        <w:t xml:space="preserve"> English</w:t>
      </w:r>
      <w:r w:rsidR="00403E94">
        <w:rPr>
          <w:i/>
          <w:iCs/>
        </w:rPr>
        <w:t xml:space="preserve"> </w:t>
      </w:r>
      <w:r w:rsidR="00923EB8">
        <w:rPr>
          <w:i/>
          <w:iCs/>
        </w:rPr>
        <w:t>Working Class</w:t>
      </w:r>
      <w:r w:rsidR="004440C0">
        <w:t xml:space="preserve"> (</w:t>
      </w:r>
      <w:r w:rsidR="00175344">
        <w:t>1963)</w:t>
      </w:r>
      <w:r w:rsidR="001A7424">
        <w:t xml:space="preserve"> as both foundational and constitutive of </w:t>
      </w:r>
      <w:r w:rsidR="00552267">
        <w:t>BCS</w:t>
      </w:r>
      <w:r w:rsidR="00923EB8">
        <w:rPr>
          <w:i/>
          <w:iCs/>
        </w:rPr>
        <w:t>.</w:t>
      </w:r>
      <w:r w:rsidR="003E0759">
        <w:t xml:space="preserve"> </w:t>
      </w:r>
    </w:p>
    <w:p w14:paraId="5BC05FE8" w14:textId="77777777" w:rsidR="00C27938" w:rsidRDefault="00C27938"/>
    <w:p w14:paraId="7F6DF14D" w14:textId="25DBA895" w:rsidR="00CB118F" w:rsidRDefault="003E0759">
      <w:r>
        <w:t xml:space="preserve">One of the strongest </w:t>
      </w:r>
      <w:r w:rsidR="005368EB">
        <w:t>reactions to this comes from Raymond Williams</w:t>
      </w:r>
      <w:r w:rsidR="00CA31DC">
        <w:t xml:space="preserve"> (RW)</w:t>
      </w:r>
      <w:r w:rsidR="005368EB">
        <w:t xml:space="preserve"> in an important </w:t>
      </w:r>
      <w:r w:rsidR="00022D64">
        <w:t xml:space="preserve">talk that he gave in </w:t>
      </w:r>
      <w:r w:rsidR="00D17252" w:rsidRPr="00C27938">
        <w:rPr>
          <w:b/>
          <w:bCs/>
        </w:rPr>
        <w:t>1987 at North</w:t>
      </w:r>
      <w:r w:rsidR="00E067CE" w:rsidRPr="00C27938">
        <w:rPr>
          <w:b/>
          <w:bCs/>
        </w:rPr>
        <w:t>-</w:t>
      </w:r>
      <w:r w:rsidR="00D17252" w:rsidRPr="00C27938">
        <w:rPr>
          <w:b/>
          <w:bCs/>
        </w:rPr>
        <w:t>East London Polytechnic</w:t>
      </w:r>
      <w:r w:rsidR="00D17252">
        <w:t xml:space="preserve"> (NELP)</w:t>
      </w:r>
      <w:r w:rsidR="007170B0">
        <w:t>. I mention th</w:t>
      </w:r>
      <w:r w:rsidR="00CB118F">
        <w:t>e place – this is not a university</w:t>
      </w:r>
      <w:r w:rsidR="00993A01">
        <w:t xml:space="preserve"> – but part of a much more heterogenous set of Higher Education Institutions. It was a place that allowed Catherine Hall, Sally Alexander, and Bill Schwartz to develop a particularly historical form of cultural studies in the 1970s.</w:t>
      </w:r>
    </w:p>
    <w:p w14:paraId="308438D9" w14:textId="77777777" w:rsidR="00E90719" w:rsidRDefault="00E90719"/>
    <w:p w14:paraId="1383E5B8" w14:textId="6FA6C580" w:rsidR="008E2FDC" w:rsidRDefault="008E2FDC">
      <w:r>
        <w:t xml:space="preserve">RW’s response to this </w:t>
      </w:r>
      <w:r w:rsidR="000F1BC4">
        <w:t xml:space="preserve">narrative of these three books ‘founding’ cultural studies </w:t>
      </w:r>
      <w:r>
        <w:t>is t</w:t>
      </w:r>
      <w:r w:rsidR="000F1BC4">
        <w:t xml:space="preserve">o say that this is not a particularly cultural studies </w:t>
      </w:r>
      <w:r w:rsidR="00DD541D">
        <w:t>way of looking at cultural studies!</w:t>
      </w:r>
    </w:p>
    <w:p w14:paraId="51F2923D" w14:textId="77777777" w:rsidR="00742443" w:rsidRDefault="00742443"/>
    <w:p w14:paraId="3470FED8" w14:textId="66E8B75E" w:rsidR="00E130B3" w:rsidRDefault="00E130B3">
      <w:r>
        <w:t xml:space="preserve">This is </w:t>
      </w:r>
      <w:r w:rsidR="00A247B4">
        <w:t>RW telling us what cultural analysis is for him</w:t>
      </w:r>
      <w:r w:rsidR="00860E20">
        <w:t xml:space="preserve"> – sorry it is a fairly long quote</w:t>
      </w:r>
      <w:r w:rsidR="00A247B4">
        <w:t>:</w:t>
      </w:r>
    </w:p>
    <w:p w14:paraId="46A669C6" w14:textId="6EA8BDDE" w:rsidR="00A247B4" w:rsidRDefault="007639CD">
      <w:r>
        <w:t>‘You cannot understand an intellectual or artistic project without also understanding its formation</w:t>
      </w:r>
      <w:r w:rsidR="007A4AE3">
        <w:t>; that the relationship between a project and a formation is always decisive; and that the emphasis of Cultural Studies</w:t>
      </w:r>
      <w:r w:rsidR="003140E0">
        <w:t xml:space="preserve"> is precisely that it engages with </w:t>
      </w:r>
      <w:r w:rsidR="003140E0">
        <w:rPr>
          <w:i/>
          <w:iCs/>
        </w:rPr>
        <w:t>both</w:t>
      </w:r>
      <w:r w:rsidR="003140E0">
        <w:t xml:space="preserve">, rather than specialising itself </w:t>
      </w:r>
      <w:r w:rsidR="0051501C">
        <w:t>to one or the other</w:t>
      </w:r>
      <w:r w:rsidR="00D74AE2">
        <w:t>. Indeed it is not concerned with a formation of which some project is an illustrative example, nor with a project</w:t>
      </w:r>
      <w:r w:rsidR="00AB0755">
        <w:t xml:space="preserve"> which could be related to a formation understood as its context or its background. Project and formation in this sense are different ways of materializing</w:t>
      </w:r>
      <w:r w:rsidR="00D50331">
        <w:t xml:space="preserve"> – different ways, then, of describing – what is in fact a </w:t>
      </w:r>
      <w:r w:rsidR="00D50331">
        <w:rPr>
          <w:i/>
          <w:iCs/>
        </w:rPr>
        <w:t>common</w:t>
      </w:r>
      <w:r w:rsidR="00D50331">
        <w:t xml:space="preserve"> disposition of energy and direction.</w:t>
      </w:r>
      <w:r w:rsidR="0051501C">
        <w:t>’</w:t>
      </w:r>
      <w:r w:rsidR="00D50331">
        <w:t xml:space="preserve"> 151.</w:t>
      </w:r>
    </w:p>
    <w:p w14:paraId="0E6275D2" w14:textId="77777777" w:rsidR="00860E20" w:rsidRPr="003140E0" w:rsidRDefault="00860E20"/>
    <w:p w14:paraId="041FBE53" w14:textId="319FB438" w:rsidR="00BD1B01" w:rsidRDefault="00BD1B01">
      <w:r>
        <w:t xml:space="preserve">RW looks not to other intellectual precedents but to alterations in </w:t>
      </w:r>
      <w:r w:rsidR="000A3172">
        <w:t xml:space="preserve">cultural infrastructures. </w:t>
      </w:r>
      <w:r w:rsidR="00BF1E81">
        <w:t xml:space="preserve">Particularly important for me is that </w:t>
      </w:r>
      <w:r w:rsidR="004B7F4F">
        <w:t>he looks for it in all sorts of non-university forms of adult education</w:t>
      </w:r>
      <w:r w:rsidR="00C71051">
        <w:t xml:space="preserve"> – i.e. education taken up by people usually in a part time capacity</w:t>
      </w:r>
      <w:r w:rsidR="00D65453">
        <w:t>, people who had jobs but want to ‘further themselves’.</w:t>
      </w:r>
    </w:p>
    <w:p w14:paraId="413F6E27" w14:textId="77777777" w:rsidR="00D65453" w:rsidRDefault="00D65453"/>
    <w:p w14:paraId="5AC269D1" w14:textId="2B925C7C" w:rsidR="00D65453" w:rsidRDefault="00D65453">
      <w:r>
        <w:t>This is RW again:</w:t>
      </w:r>
    </w:p>
    <w:p w14:paraId="07D2677E" w14:textId="77777777" w:rsidR="00D65453" w:rsidRDefault="00D65453"/>
    <w:p w14:paraId="7B836B0B" w14:textId="2530C5E6" w:rsidR="00D65453" w:rsidRDefault="00D65453">
      <w:r>
        <w:lastRenderedPageBreak/>
        <w:t>‘</w:t>
      </w:r>
      <w:r w:rsidRPr="008D5132">
        <w:rPr>
          <w:b/>
          <w:bCs/>
        </w:rPr>
        <w:t>In the late forties people were doing courses in the visual arts, in music, in town planning</w:t>
      </w:r>
      <w:r w:rsidR="00EE25C9" w:rsidRPr="008D5132">
        <w:rPr>
          <w:b/>
          <w:bCs/>
        </w:rPr>
        <w:t xml:space="preserve"> and the nature of community, the nature of settlement, in film, in press, in advertising, in radio; courses which if they had not taken place in that notably unprivileged sector of education would have been acknowledged much earlier</w:t>
      </w:r>
      <w:r w:rsidR="008D5132">
        <w:t>.’</w:t>
      </w:r>
    </w:p>
    <w:p w14:paraId="2D341AB9" w14:textId="77777777" w:rsidR="008D5132" w:rsidRDefault="008D5132"/>
    <w:p w14:paraId="035619F1" w14:textId="6D1868BC" w:rsidR="008D5132" w:rsidRDefault="008D5132">
      <w:r>
        <w:t xml:space="preserve">This is in many ways the history of cultural studies from below: a </w:t>
      </w:r>
      <w:r w:rsidR="00AE03DA">
        <w:t>project whose formation is not three authors, but a phalanx of determined students demanding an education</w:t>
      </w:r>
      <w:r w:rsidR="00480F98">
        <w:t>. People who had been emboldened by the war, b</w:t>
      </w:r>
      <w:r w:rsidR="00CA31DC">
        <w:t>y</w:t>
      </w:r>
      <w:r w:rsidR="00480F98">
        <w:t xml:space="preserve"> the successes of the unions, into </w:t>
      </w:r>
      <w:r w:rsidR="00D5761E">
        <w:t>wanting to understand the new conditions of life.</w:t>
      </w:r>
    </w:p>
    <w:p w14:paraId="1BC167EE" w14:textId="77777777" w:rsidR="00D5761E" w:rsidRDefault="00D5761E"/>
    <w:p w14:paraId="6214E982" w14:textId="567D0CD5" w:rsidR="00245AE4" w:rsidRDefault="00D5761E">
      <w:r>
        <w:t xml:space="preserve">And we should remember that the conditions of possibility for many of those things that we hold most dear are not the universities but this </w:t>
      </w:r>
      <w:r w:rsidR="0022111F">
        <w:t xml:space="preserve">determined energy that was always allowed into the university sector kicking and screaming: look at the history of film studies, or feminism, or </w:t>
      </w:r>
      <w:r w:rsidR="00FC5703">
        <w:t xml:space="preserve">psychoanalysis, or cultural Marxism, or Black studies. To tell those stories means </w:t>
      </w:r>
      <w:r w:rsidR="00A97612">
        <w:t>looking elsewhere to institutions</w:t>
      </w:r>
      <w:r w:rsidR="00334D2B">
        <w:t>,</w:t>
      </w:r>
      <w:r w:rsidR="00A97612">
        <w:t xml:space="preserve"> to formations</w:t>
      </w:r>
      <w:r w:rsidR="00334D2B">
        <w:t>,</w:t>
      </w:r>
      <w:r w:rsidR="00A97612">
        <w:t xml:space="preserve"> that are</w:t>
      </w:r>
      <w:r w:rsidR="00CA31DC">
        <w:t xml:space="preserve"> often</w:t>
      </w:r>
      <w:r w:rsidR="00334D2B">
        <w:t xml:space="preserve"> missing from our cultural memory. </w:t>
      </w:r>
    </w:p>
    <w:p w14:paraId="0D745D7D" w14:textId="77777777" w:rsidR="00245AE4" w:rsidRDefault="00245AE4"/>
    <w:p w14:paraId="1807DEC2" w14:textId="64D6E02D" w:rsidR="00D5761E" w:rsidRDefault="00245AE4">
      <w:r>
        <w:t>Who, for instance, in Britain has much of a sense of what post-school education looked like</w:t>
      </w:r>
      <w:r w:rsidR="005975A5">
        <w:t xml:space="preserve"> before the formation of polytechnics in the late 1960s. How, for instance, a ‘social worker’</w:t>
      </w:r>
      <w:r w:rsidR="00A97612">
        <w:t xml:space="preserve"> </w:t>
      </w:r>
      <w:r w:rsidR="009939F2">
        <w:t>was educated, or an urban planner?</w:t>
      </w:r>
    </w:p>
    <w:p w14:paraId="7761FA86" w14:textId="77777777" w:rsidR="00420CE4" w:rsidRDefault="00420CE4"/>
    <w:p w14:paraId="75BBA881" w14:textId="4EA4CBF0" w:rsidR="00420CE4" w:rsidRDefault="00420CE4">
      <w:r>
        <w:t>But the main thing I want to take from Williams here is that all of this analysis is an act of creativity</w:t>
      </w:r>
      <w:r w:rsidR="005F215C">
        <w:t>: there is no pre-given project or pre-given formation prior to our attempt at grasping them.</w:t>
      </w:r>
    </w:p>
    <w:p w14:paraId="17885FEF" w14:textId="77777777" w:rsidR="005F215C" w:rsidRDefault="005F215C"/>
    <w:p w14:paraId="3C9397F5" w14:textId="7E67FF5A" w:rsidR="005F215C" w:rsidRPr="00C2090A" w:rsidRDefault="005F215C">
      <w:pPr>
        <w:rPr>
          <w:b/>
          <w:bCs/>
          <w:i/>
          <w:iCs/>
        </w:rPr>
      </w:pPr>
      <w:r w:rsidRPr="00C2090A">
        <w:rPr>
          <w:b/>
          <w:bCs/>
          <w:i/>
          <w:iCs/>
        </w:rPr>
        <w:t>After all it is easy e</w:t>
      </w:r>
      <w:r w:rsidR="001E4CC7" w:rsidRPr="00C2090A">
        <w:rPr>
          <w:b/>
          <w:bCs/>
          <w:i/>
          <w:iCs/>
        </w:rPr>
        <w:t>nough to tell this dialectical story quite differently in relation to the growth of consumer society and the general burgeoning of a</w:t>
      </w:r>
      <w:r w:rsidR="009E3A1B" w:rsidRPr="00C2090A">
        <w:rPr>
          <w:b/>
          <w:bCs/>
          <w:i/>
          <w:iCs/>
        </w:rPr>
        <w:t xml:space="preserve"> workforce with disposable funds consuming TV, </w:t>
      </w:r>
      <w:r w:rsidR="00817FC7" w:rsidRPr="00C2090A">
        <w:rPr>
          <w:b/>
          <w:bCs/>
          <w:i/>
          <w:iCs/>
        </w:rPr>
        <w:t>new housing, and so on.</w:t>
      </w:r>
    </w:p>
    <w:p w14:paraId="4BD127C1" w14:textId="77777777" w:rsidR="00CC0FDB" w:rsidRDefault="00CC0FDB"/>
    <w:p w14:paraId="374B0A8E" w14:textId="69A10ECE" w:rsidR="00CC0FDB" w:rsidRDefault="00CC0FDB">
      <w:r>
        <w:t xml:space="preserve">This is the take away – the forging of a formation as much as the grasping of a project is an act of creative agency – it is our work – it isn’t out there sitting patiently for us to pull back the cloth and – dah, dah, - reveal it. It is as an act of creative agency that is our work in creating </w:t>
      </w:r>
      <w:r w:rsidR="00A14C30">
        <w:t xml:space="preserve">a processual relationship of project and formation. And it is part of the politics of someone like Raymond Williams that he </w:t>
      </w:r>
      <w:r w:rsidR="00CA31DC">
        <w:t>chooses</w:t>
      </w:r>
      <w:r w:rsidR="00A14C30">
        <w:t xml:space="preserve"> to locate it</w:t>
      </w:r>
      <w:r w:rsidR="00F8112C">
        <w:t xml:space="preserve"> not amongst dons, but amongst an active student body:</w:t>
      </w:r>
    </w:p>
    <w:p w14:paraId="314B468A" w14:textId="77777777" w:rsidR="00F8112C" w:rsidRDefault="00F8112C"/>
    <w:p w14:paraId="6F9155E1" w14:textId="154BAE28" w:rsidR="00F8112C" w:rsidRPr="002D0641" w:rsidRDefault="00F8112C">
      <w:r>
        <w:t xml:space="preserve">RW again, ‘these were </w:t>
      </w:r>
      <w:r w:rsidR="007B6157">
        <w:t xml:space="preserve">people in a practical position to say “well, if you tell me that question goes outside your discipline, then </w:t>
      </w:r>
      <w:r w:rsidR="002D0641">
        <w:t xml:space="preserve">bring me someone whose discipline </w:t>
      </w:r>
      <w:r w:rsidR="002D0641">
        <w:rPr>
          <w:i/>
          <w:iCs/>
        </w:rPr>
        <w:t>will</w:t>
      </w:r>
      <w:r w:rsidR="002D0641">
        <w:t xml:space="preserve"> cover it, or bloody well get outside the discipline and answer it yourself”’</w:t>
      </w:r>
      <w:r w:rsidR="00171C89">
        <w:t xml:space="preserve"> - 157</w:t>
      </w:r>
    </w:p>
    <w:p w14:paraId="1D6B6E7F" w14:textId="77777777" w:rsidR="00BD1B01" w:rsidRDefault="00BD1B01"/>
    <w:p w14:paraId="4F130EBD" w14:textId="77777777" w:rsidR="00FC3C1F" w:rsidRDefault="00FC3C1F"/>
    <w:p w14:paraId="077F8654" w14:textId="0AC1AAD4" w:rsidR="00022D49" w:rsidRPr="00FC3C1F" w:rsidRDefault="00F94AEE" w:rsidP="00022D49">
      <w:pPr>
        <w:pStyle w:val="Heading1"/>
      </w:pPr>
      <w:r>
        <w:t>Cultural Analysis at the end of the Twentieth Cent</w:t>
      </w:r>
      <w:r w:rsidR="00022D49">
        <w:t>ury</w:t>
      </w:r>
    </w:p>
    <w:p w14:paraId="32A82A1D" w14:textId="77777777" w:rsidR="00171C89" w:rsidRDefault="00171C89"/>
    <w:p w14:paraId="40333FA9" w14:textId="3FB75AE0" w:rsidR="00171C89" w:rsidRDefault="00935B2A">
      <w:r>
        <w:t xml:space="preserve">I’m jumping forward to </w:t>
      </w:r>
      <w:r w:rsidR="001B21DE">
        <w:t xml:space="preserve">the 1990s to </w:t>
      </w:r>
      <w:r w:rsidR="004C6F9F">
        <w:t xml:space="preserve">look at the establishment of the Amsterdam </w:t>
      </w:r>
      <w:r w:rsidR="006926E2">
        <w:t xml:space="preserve">School of Cultural Analysis. </w:t>
      </w:r>
      <w:r w:rsidR="00591D87">
        <w:t>Obviously,</w:t>
      </w:r>
      <w:r w:rsidR="006926E2">
        <w:t xml:space="preserve"> I’m an outsider to this strict projec</w:t>
      </w:r>
      <w:r w:rsidR="00DC57A3">
        <w:t xml:space="preserve">t, though I feel very close to it in other ways. For </w:t>
      </w:r>
      <w:r w:rsidR="00591D87">
        <w:t>instance,</w:t>
      </w:r>
      <w:r w:rsidR="00DC57A3">
        <w:t xml:space="preserve"> one of my MA tutors, Griselda Pollock was one of </w:t>
      </w:r>
      <w:r w:rsidR="00DC57A3">
        <w:lastRenderedPageBreak/>
        <w:t>the authors</w:t>
      </w:r>
      <w:r w:rsidR="00105FDE">
        <w:t xml:space="preserve"> of the Practice of Cultural Analysis and in 1989 when I undertook an MA in the Social History of </w:t>
      </w:r>
      <w:r w:rsidR="00591D87">
        <w:t>Art,</w:t>
      </w:r>
      <w:r w:rsidR="00F752F9">
        <w:t xml:space="preserve"> we spent a whole term analysing one single work – Jasper Johns’ 1954 </w:t>
      </w:r>
      <w:r w:rsidR="00F752F9" w:rsidRPr="00CA31DC">
        <w:rPr>
          <w:i/>
          <w:iCs/>
        </w:rPr>
        <w:t>Fla</w:t>
      </w:r>
      <w:r w:rsidR="00846D48" w:rsidRPr="00CA31DC">
        <w:rPr>
          <w:i/>
          <w:iCs/>
        </w:rPr>
        <w:t>g</w:t>
      </w:r>
      <w:r w:rsidR="00846D48">
        <w:t xml:space="preserve">. </w:t>
      </w:r>
      <w:r w:rsidR="00591D87">
        <w:t>So,</w:t>
      </w:r>
      <w:r w:rsidR="00846D48">
        <w:t xml:space="preserve"> when I came across the practice of cultural analysis when it came out it felt like a field that I was already familiar with.</w:t>
      </w:r>
      <w:r w:rsidR="00DC57A3">
        <w:t xml:space="preserve"> </w:t>
      </w:r>
    </w:p>
    <w:p w14:paraId="6783CC70" w14:textId="77777777" w:rsidR="00591D87" w:rsidRDefault="00591D87"/>
    <w:p w14:paraId="257AB686" w14:textId="675E31B2" w:rsidR="00591D87" w:rsidRDefault="00591D87">
      <w:r>
        <w:t xml:space="preserve">I want to describe the project of cultural analysis as it emerged in </w:t>
      </w:r>
      <w:r w:rsidR="00A84771">
        <w:t xml:space="preserve">universities in the early 1990s in two ways. </w:t>
      </w:r>
    </w:p>
    <w:p w14:paraId="6768774B" w14:textId="77777777" w:rsidR="00C95F36" w:rsidRDefault="00C95F36"/>
    <w:p w14:paraId="207403A8" w14:textId="451ABEE8" w:rsidR="00C95F36" w:rsidRDefault="00C95F36" w:rsidP="00C95F36">
      <w:pPr>
        <w:pStyle w:val="ListParagraph"/>
        <w:numPr>
          <w:ilvl w:val="0"/>
          <w:numId w:val="2"/>
        </w:numPr>
      </w:pPr>
      <w:r>
        <w:t>First of all, as an act of generosity.</w:t>
      </w:r>
    </w:p>
    <w:p w14:paraId="4AC39675" w14:textId="2E9E850F" w:rsidR="00C95F36" w:rsidRDefault="00C95F36" w:rsidP="00C95F36">
      <w:pPr>
        <w:pStyle w:val="ListParagraph"/>
        <w:numPr>
          <w:ilvl w:val="0"/>
          <w:numId w:val="2"/>
        </w:numPr>
      </w:pPr>
      <w:r>
        <w:t>As a response to the massification of higher education and what was emerging as the neoliberal conditions of post-school education.</w:t>
      </w:r>
    </w:p>
    <w:p w14:paraId="0A59116A" w14:textId="77777777" w:rsidR="00C95F36" w:rsidRDefault="00C95F36" w:rsidP="00C95F36"/>
    <w:p w14:paraId="3FA8F3C4" w14:textId="5E2C5599" w:rsidR="00C95F36" w:rsidRDefault="00C95F36" w:rsidP="00C95F36">
      <w:r>
        <w:t>So, I’m looking at this form of cultural analysis</w:t>
      </w:r>
      <w:r w:rsidR="003F253A">
        <w:t xml:space="preserve"> from a UK perspective and want to start by noting that </w:t>
      </w:r>
      <w:r w:rsidR="00225BE0">
        <w:t>the founding of ASCA in 1994 corresponds to a moment in the UK where</w:t>
      </w:r>
      <w:r w:rsidR="00E60D77">
        <w:t xml:space="preserve"> nearly all higher education was absorbed in 1992 into the university sector – which </w:t>
      </w:r>
      <w:r w:rsidR="006F673E">
        <w:t>– amongst other things – erased the complex heterogeneity of the histories that fed into the polytechnics</w:t>
      </w:r>
      <w:r w:rsidR="0017672E">
        <w:t xml:space="preserve"> and brought with it all sorts of new standardisations and new forms of state control – including around </w:t>
      </w:r>
      <w:r w:rsidR="00923E03">
        <w:t>research.</w:t>
      </w:r>
    </w:p>
    <w:p w14:paraId="610A3CCE" w14:textId="77777777" w:rsidR="00923E03" w:rsidRDefault="00923E03" w:rsidP="00C95F36"/>
    <w:p w14:paraId="7CBBBAD9" w14:textId="09C49CAA" w:rsidR="00923E03" w:rsidRDefault="00923E03" w:rsidP="00C95F36">
      <w:r>
        <w:t xml:space="preserve">In Britain the period </w:t>
      </w:r>
      <w:r w:rsidR="00E414B8">
        <w:t xml:space="preserve">from 1952 to </w:t>
      </w:r>
      <w:r w:rsidR="00DE532F">
        <w:t>2022 is characterised as this enormous growth in the University sector</w:t>
      </w:r>
      <w:r w:rsidR="00B20A33">
        <w:t>.</w:t>
      </w:r>
    </w:p>
    <w:p w14:paraId="5BEA04E9" w14:textId="3E7230D4" w:rsidR="00B20A33" w:rsidRDefault="00B20A33" w:rsidP="00C95F36">
      <w:r>
        <w:t xml:space="preserve">So, we are looking at a </w:t>
      </w:r>
      <w:r w:rsidR="0031422C">
        <w:t>2,500</w:t>
      </w:r>
      <w:r w:rsidR="00391E83">
        <w:t>% increase in full time students (from 85K to 2.2 million)</w:t>
      </w:r>
    </w:p>
    <w:p w14:paraId="624E2103" w14:textId="4549F929" w:rsidR="00B662BD" w:rsidRDefault="00B662BD" w:rsidP="00C95F36">
      <w:r>
        <w:t xml:space="preserve">An increase from </w:t>
      </w:r>
      <w:r w:rsidR="00352FE1">
        <w:t>18 universities</w:t>
      </w:r>
      <w:r w:rsidR="001362CC">
        <w:t xml:space="preserve"> in </w:t>
      </w:r>
      <w:r w:rsidR="00CA31DC">
        <w:t>19</w:t>
      </w:r>
      <w:r w:rsidR="001362CC">
        <w:t>52</w:t>
      </w:r>
      <w:r w:rsidR="00352FE1">
        <w:t xml:space="preserve"> to </w:t>
      </w:r>
      <w:r w:rsidR="001362CC">
        <w:t>166 universities today.</w:t>
      </w:r>
    </w:p>
    <w:p w14:paraId="414F57DD" w14:textId="77777777" w:rsidR="001362CC" w:rsidRDefault="001362CC" w:rsidP="00C95F36"/>
    <w:p w14:paraId="128DD39E" w14:textId="30DEEE5A" w:rsidR="001362CC" w:rsidRDefault="001362CC" w:rsidP="00C95F36">
      <w:r>
        <w:t xml:space="preserve">Cultural and media studies was an agent in this growth </w:t>
      </w:r>
      <w:r w:rsidR="000E3EC7">
        <w:t>– in this massification. And the early 1990s marks something like its moment of institutional con</w:t>
      </w:r>
      <w:r w:rsidR="008D3AB7">
        <w:t xml:space="preserve">solidation. That Cultural Studies wasn’t simply a progressive project but would also be entangled in larger social and cultural forces should of course be part of a dialectical understanding </w:t>
      </w:r>
      <w:r w:rsidR="00122A42">
        <w:t xml:space="preserve">of cultural studies itself. </w:t>
      </w:r>
    </w:p>
    <w:p w14:paraId="5EAC29B0" w14:textId="7827DD1C" w:rsidR="00122A42" w:rsidRDefault="00122A42" w:rsidP="00C95F36">
      <w:r>
        <w:t xml:space="preserve">So </w:t>
      </w:r>
      <w:r w:rsidR="005A4382">
        <w:t>the enormous enlargement of cultural studies brought new problems with it:</w:t>
      </w:r>
    </w:p>
    <w:p w14:paraId="0163A54F" w14:textId="77777777" w:rsidR="007453EF" w:rsidRDefault="007453EF" w:rsidP="00C95F36"/>
    <w:p w14:paraId="592E4E8A" w14:textId="13976351" w:rsidR="007453EF" w:rsidRDefault="007453EF" w:rsidP="00C95F36">
      <w:r>
        <w:t xml:space="preserve">This is from a conversation between Colin MacCabe and Stuart Hall looking at the period of massive </w:t>
      </w:r>
      <w:r w:rsidR="008D2423">
        <w:t>enlargement in both UK and USA:</w:t>
      </w:r>
    </w:p>
    <w:p w14:paraId="25C61A56" w14:textId="77777777" w:rsidR="008D2423" w:rsidRDefault="008D2423" w:rsidP="00C95F36"/>
    <w:p w14:paraId="14D97E61" w14:textId="3051D16C" w:rsidR="008D2423" w:rsidRPr="00865A59" w:rsidRDefault="008D2423" w:rsidP="008D2423">
      <w:pPr>
        <w:rPr>
          <w:b/>
          <w:bCs/>
        </w:rPr>
      </w:pPr>
      <w:r w:rsidRPr="00865A59">
        <w:rPr>
          <w:b/>
          <w:bCs/>
        </w:rPr>
        <w:t>Colin: In the early eighties in the American universities, cultural studies sweeps all before it. How do you look at that now?</w:t>
      </w:r>
    </w:p>
    <w:p w14:paraId="07B048C8" w14:textId="1A3F5638" w:rsidR="008D2423" w:rsidRPr="00865A59" w:rsidRDefault="008D2423" w:rsidP="00F160C2">
      <w:pPr>
        <w:rPr>
          <w:b/>
          <w:bCs/>
        </w:rPr>
      </w:pPr>
      <w:r w:rsidRPr="00865A59">
        <w:rPr>
          <w:b/>
          <w:bCs/>
        </w:rPr>
        <w:t xml:space="preserve">Stuart: </w:t>
      </w:r>
      <w:r w:rsidR="00B375EE" w:rsidRPr="00865A59">
        <w:rPr>
          <w:b/>
          <w:bCs/>
        </w:rPr>
        <w:t>At some point in the expansion of cultural studies, culture escaped. It became a kind of balloon, a pumped up critical theory balloon.</w:t>
      </w:r>
      <w:r w:rsidR="00F160C2" w:rsidRPr="00865A59">
        <w:rPr>
          <w:b/>
          <w:bCs/>
        </w:rPr>
        <w:t xml:space="preserve"> I really cannot read another cultural studies analysis of Madonna or The Sopranos.</w:t>
      </w:r>
    </w:p>
    <w:p w14:paraId="485398E3" w14:textId="10B9FB4C" w:rsidR="003408A5" w:rsidRPr="00865A59" w:rsidRDefault="003408A5" w:rsidP="003408A5">
      <w:pPr>
        <w:rPr>
          <w:b/>
          <w:bCs/>
        </w:rPr>
      </w:pPr>
      <w:r w:rsidRPr="00865A59">
        <w:rPr>
          <w:b/>
          <w:bCs/>
        </w:rPr>
        <w:t>So of course we studied those things [as part of the Centre for Contemporary Cultural Studies], but always because of how it interconnected with wider formations. But now it</w:t>
      </w:r>
      <w:r w:rsidR="00C2090A">
        <w:rPr>
          <w:b/>
          <w:bCs/>
        </w:rPr>
        <w:t xml:space="preserve"> </w:t>
      </w:r>
      <w:r w:rsidRPr="00865A59">
        <w:rPr>
          <w:b/>
          <w:bCs/>
        </w:rPr>
        <w:t>doesn’t interconnect with any wider formations.</w:t>
      </w:r>
    </w:p>
    <w:p w14:paraId="26A9B871" w14:textId="77777777" w:rsidR="00591D87" w:rsidRDefault="00591D87"/>
    <w:p w14:paraId="60CC2631" w14:textId="68F80D98" w:rsidR="00171C89" w:rsidRDefault="00865A59">
      <w:r>
        <w:t>But perhaps this critique is put most stringently by the Australian Meagan Morris</w:t>
      </w:r>
      <w:r w:rsidR="00AE4886">
        <w:t xml:space="preserve"> in 1988</w:t>
      </w:r>
      <w:r>
        <w:t>:</w:t>
      </w:r>
    </w:p>
    <w:p w14:paraId="553BE390" w14:textId="2CB6516F" w:rsidR="00865A59" w:rsidRPr="00C2090A" w:rsidRDefault="00AE4886">
      <w:pPr>
        <w:rPr>
          <w:b/>
          <w:bCs/>
        </w:rPr>
      </w:pPr>
      <w:r w:rsidRPr="00C2090A">
        <w:rPr>
          <w:b/>
          <w:bCs/>
        </w:rPr>
        <w:t xml:space="preserve">‘I get the feeling that somewhere in some English publisher’s vault there is a master-disk from which thousands of versions of the same article about </w:t>
      </w:r>
      <w:r w:rsidRPr="00C2090A">
        <w:rPr>
          <w:b/>
          <w:bCs/>
        </w:rPr>
        <w:lastRenderedPageBreak/>
        <w:t>pleasure, resistance, and the politics of consumption are being run off under different names with minor variations’.</w:t>
      </w:r>
      <w:r w:rsidRPr="00C2090A">
        <w:rPr>
          <w:b/>
          <w:bCs/>
          <w:vertAlign w:val="superscript"/>
        </w:rPr>
        <w:footnoteReference w:id="1"/>
      </w:r>
    </w:p>
    <w:p w14:paraId="12681C23" w14:textId="77777777" w:rsidR="00865A59" w:rsidRDefault="00865A59"/>
    <w:p w14:paraId="02050ED2" w14:textId="333BE1F3" w:rsidR="00AE4886" w:rsidRDefault="00AE4886">
      <w:r>
        <w:t xml:space="preserve">So here the project of </w:t>
      </w:r>
      <w:r w:rsidR="004768B2">
        <w:t xml:space="preserve">cultural studies </w:t>
      </w:r>
      <w:r w:rsidR="004A1948">
        <w:t xml:space="preserve">is seen </w:t>
      </w:r>
      <w:r w:rsidR="004768B2">
        <w:t>as a repetition machine feeding a massive expansion of higher education</w:t>
      </w:r>
      <w:r w:rsidR="004A1948">
        <w:t xml:space="preserve">. The formation here isn’t so much a student body demanding a form of inquiry, as a </w:t>
      </w:r>
      <w:r w:rsidR="009C0542">
        <w:t xml:space="preserve">set of social expansion that we have come to call neoliberalism and within education featured huge increases in publishing with models that are </w:t>
      </w:r>
      <w:r w:rsidR="002411DF">
        <w:t xml:space="preserve">about throughput from people like Taylor Francis, </w:t>
      </w:r>
      <w:r w:rsidR="006A19A1">
        <w:t>Wiley, Elsevier….</w:t>
      </w:r>
    </w:p>
    <w:p w14:paraId="197A95B8" w14:textId="07C05A13" w:rsidR="006A19A1" w:rsidRDefault="00F72081">
      <w:r>
        <w:t>International conferences and the sort of industrialisation of the academy, the establishment of international rankings, research and publishing auditing and so on.</w:t>
      </w:r>
    </w:p>
    <w:p w14:paraId="7ADFB97B" w14:textId="77777777" w:rsidR="00F72081" w:rsidRDefault="00F72081"/>
    <w:p w14:paraId="48B5B50B" w14:textId="2CF4594D" w:rsidR="00F72081" w:rsidRDefault="0022454A">
      <w:r>
        <w:t xml:space="preserve">The movement to establish </w:t>
      </w:r>
      <w:r w:rsidR="00436A6E">
        <w:t>c</w:t>
      </w:r>
      <w:r>
        <w:t>ultural analysis has to be seen as partly pushing back against this, insisting on the messy sensual specifi</w:t>
      </w:r>
      <w:r w:rsidR="006E7D01">
        <w:t>city</w:t>
      </w:r>
      <w:r w:rsidR="00436A6E">
        <w:t xml:space="preserve"> and actuality</w:t>
      </w:r>
      <w:r w:rsidR="006E7D01">
        <w:t xml:space="preserve"> of culture </w:t>
      </w:r>
      <w:r w:rsidR="00436A6E">
        <w:rPr>
          <w:i/>
          <w:iCs/>
        </w:rPr>
        <w:t>stuff</w:t>
      </w:r>
      <w:r w:rsidR="006E7D01">
        <w:t xml:space="preserve"> as text, </w:t>
      </w:r>
      <w:r w:rsidR="00436A6E">
        <w:t>as thought</w:t>
      </w:r>
      <w:r w:rsidR="006E7D01">
        <w:t xml:space="preserve">, </w:t>
      </w:r>
      <w:r w:rsidR="00436A6E">
        <w:t>as environment</w:t>
      </w:r>
      <w:r w:rsidR="006E7D01">
        <w:t>,</w:t>
      </w:r>
      <w:r w:rsidR="00436A6E">
        <w:t xml:space="preserve"> as</w:t>
      </w:r>
      <w:r w:rsidR="006E7D01">
        <w:t xml:space="preserve"> </w:t>
      </w:r>
      <w:r w:rsidR="00436A6E">
        <w:t>atmosphere,</w:t>
      </w:r>
      <w:r w:rsidR="006E7D01">
        <w:t xml:space="preserve"> and so on.</w:t>
      </w:r>
    </w:p>
    <w:p w14:paraId="0F12975B" w14:textId="77777777" w:rsidR="006E7D01" w:rsidRDefault="006E7D01"/>
    <w:p w14:paraId="163C32EB" w14:textId="580F4DEA" w:rsidR="006E7D01" w:rsidRDefault="006E7D01">
      <w:r>
        <w:t xml:space="preserve">And </w:t>
      </w:r>
      <w:r w:rsidR="00436A6E">
        <w:t xml:space="preserve">it is </w:t>
      </w:r>
      <w:r>
        <w:t xml:space="preserve">a </w:t>
      </w:r>
      <w:r w:rsidR="0012189A">
        <w:t xml:space="preserve">generous call out to all those fellow travellers around cultural studies who also can’t bear to read another analysis of the sopranos, etc. or of anything cut off from </w:t>
      </w:r>
      <w:r w:rsidR="00F95337">
        <w:t>the dirty reality of life…</w:t>
      </w:r>
    </w:p>
    <w:p w14:paraId="4C9AE5BB" w14:textId="77777777" w:rsidR="00AE4886" w:rsidRDefault="00AE4886"/>
    <w:p w14:paraId="34C1587D" w14:textId="5A8415D4" w:rsidR="006666E1" w:rsidRDefault="0056314B" w:rsidP="00E42B95">
      <w:pPr>
        <w:pStyle w:val="Heading1"/>
      </w:pPr>
      <w:r>
        <w:t>Cultural Analysis</w:t>
      </w:r>
      <w:r w:rsidR="00F64302">
        <w:t xml:space="preserve"> </w:t>
      </w:r>
      <w:r w:rsidR="00175E88">
        <w:t>Without Universities</w:t>
      </w:r>
    </w:p>
    <w:p w14:paraId="4AA35C9F" w14:textId="77777777" w:rsidR="00F95337" w:rsidRDefault="00F95337"/>
    <w:p w14:paraId="4350EF3D" w14:textId="5278185A" w:rsidR="00F95337" w:rsidRDefault="00F95337">
      <w:r>
        <w:t>OK, cut to the present.</w:t>
      </w:r>
    </w:p>
    <w:p w14:paraId="1F165D32" w14:textId="77777777" w:rsidR="00F95337" w:rsidRDefault="00F95337"/>
    <w:p w14:paraId="6E01250A" w14:textId="12F6BF52" w:rsidR="006E43DA" w:rsidRDefault="007273C5">
      <w:r>
        <w:t xml:space="preserve">I was going to call this section </w:t>
      </w:r>
      <w:r w:rsidR="00707B72">
        <w:t>“</w:t>
      </w:r>
      <w:r w:rsidR="00BD2E68">
        <w:t xml:space="preserve">Cultural Analysis as the Universities </w:t>
      </w:r>
      <w:r w:rsidR="00707B72">
        <w:t>S</w:t>
      </w:r>
      <w:r w:rsidR="00BD2E68">
        <w:t>hrink</w:t>
      </w:r>
      <w:r w:rsidR="00707B72">
        <w:t>”</w:t>
      </w:r>
      <w:r w:rsidR="00BD2E68">
        <w:t xml:space="preserve">, but now I think it is better to call it </w:t>
      </w:r>
      <w:r w:rsidR="00707B72">
        <w:t>“</w:t>
      </w:r>
      <w:r w:rsidR="00BD2E68">
        <w:t>Cultural Analysis outside</w:t>
      </w:r>
      <w:r w:rsidR="006E43DA">
        <w:t xml:space="preserve"> the University</w:t>
      </w:r>
      <w:r w:rsidR="00707B72">
        <w:t>”</w:t>
      </w:r>
      <w:r w:rsidR="00BD2E68">
        <w:t xml:space="preserve"> or </w:t>
      </w:r>
      <w:r w:rsidR="00707B72">
        <w:t>“</w:t>
      </w:r>
      <w:r w:rsidR="00BD2E68">
        <w:t>with</w:t>
      </w:r>
      <w:r w:rsidR="006E43DA">
        <w:t>out universities</w:t>
      </w:r>
      <w:r w:rsidR="00707B72">
        <w:t>”</w:t>
      </w:r>
      <w:r w:rsidR="006E43DA">
        <w:t>.</w:t>
      </w:r>
    </w:p>
    <w:p w14:paraId="6457A364" w14:textId="77777777" w:rsidR="006E43DA" w:rsidRDefault="006E43DA"/>
    <w:p w14:paraId="6E48CE4E" w14:textId="5E2D002B" w:rsidR="007273C5" w:rsidRDefault="006E43DA" w:rsidP="00436A6E">
      <w:r>
        <w:t xml:space="preserve">This is part of a larger work </w:t>
      </w:r>
      <w:r w:rsidR="00052482">
        <w:t>looking at various cultural infrastructures and began by looking at</w:t>
      </w:r>
      <w:r w:rsidR="00612C1D">
        <w:t xml:space="preserve"> adventure playgrounds</w:t>
      </w:r>
      <w:r w:rsidR="00A315AA">
        <w:t xml:space="preserve">, and now I’m interested in the history of community arts organisations, </w:t>
      </w:r>
      <w:r w:rsidR="00100D37">
        <w:t>independent and alternative bookshops</w:t>
      </w:r>
      <w:r w:rsidR="0059204C">
        <w:t>, radical newspapers and magazines</w:t>
      </w:r>
      <w:r w:rsidR="008B2737">
        <w:t>, Free Schools (anti-schools), and so on. It is part of a</w:t>
      </w:r>
      <w:r w:rsidR="00955282">
        <w:t>n interest in the Vernacular Human</w:t>
      </w:r>
      <w:r w:rsidR="00BD7146">
        <w:t xml:space="preserve"> Sciences</w:t>
      </w:r>
      <w:r w:rsidR="00955282">
        <w:t xml:space="preserve"> and </w:t>
      </w:r>
      <w:r w:rsidR="00BD7146">
        <w:t xml:space="preserve">includes thinking about publishers like Pelican (and the </w:t>
      </w:r>
      <w:r w:rsidR="007A488B">
        <w:t xml:space="preserve">way that the social sciences became part of </w:t>
      </w:r>
      <w:r w:rsidR="00C80D12">
        <w:t>popular knowledge)</w:t>
      </w:r>
      <w:r w:rsidR="00485695">
        <w:t xml:space="preserve"> and institutions like</w:t>
      </w:r>
      <w:r w:rsidR="00B462D9">
        <w:t xml:space="preserve"> the Workers Education Authority.</w:t>
      </w:r>
      <w:r w:rsidR="003F775F">
        <w:t xml:space="preserve"> </w:t>
      </w:r>
    </w:p>
    <w:p w14:paraId="0236F4BE" w14:textId="77777777" w:rsidR="007273C5" w:rsidRDefault="007273C5"/>
    <w:p w14:paraId="22A7C2B8" w14:textId="4259985D" w:rsidR="00E42B95" w:rsidRDefault="0056314B">
      <w:r>
        <w:t>I think that the genetic situation facing us at the moment in relation to Cultural Analysis is partly connected to what feels like a severe shrinking of the place of cultural analysis within the University. At the same time, and connected to this, has been (in the UK at least) a massive alteration brought about by the commodification of higher education so that it is discussed as something with exchange value rather than use value.</w:t>
      </w:r>
    </w:p>
    <w:p w14:paraId="7F3EEC28" w14:textId="77777777" w:rsidR="0056314B" w:rsidRDefault="0056314B"/>
    <w:p w14:paraId="30E86CC1" w14:textId="2598010E" w:rsidR="0056314B" w:rsidRDefault="0056314B">
      <w:r>
        <w:t xml:space="preserve">Of course the University is a site still worth fighting for, but I also think it is worth looking outside. </w:t>
      </w:r>
    </w:p>
    <w:p w14:paraId="225297C6" w14:textId="77777777" w:rsidR="0056314B" w:rsidRDefault="0056314B"/>
    <w:p w14:paraId="5B839BB5" w14:textId="7F6C5C9D" w:rsidR="0056314B" w:rsidRDefault="0056314B">
      <w:r>
        <w:lastRenderedPageBreak/>
        <w:t xml:space="preserve">After all the university is only one of the places to find forms of cultural analysis and if we look historically at the history of what might be called ‘critical and creative consciousness’ we might need to be hesitant of over privileging the university. </w:t>
      </w:r>
    </w:p>
    <w:p w14:paraId="44FEE2EE" w14:textId="77777777" w:rsidR="0056314B" w:rsidRDefault="0056314B"/>
    <w:p w14:paraId="7DEB5FAA" w14:textId="51630A5D" w:rsidR="0056314B" w:rsidRDefault="0056314B">
      <w:r>
        <w:t>So, I want to suggest that cultural analysis might need to go wild. And that this might mean returning to some older forms as well as to new forms.</w:t>
      </w:r>
    </w:p>
    <w:p w14:paraId="2BEBDCDF" w14:textId="77777777" w:rsidR="0056314B" w:rsidRDefault="0056314B"/>
    <w:p w14:paraId="124BD72A" w14:textId="473E05F4" w:rsidR="00824810" w:rsidRDefault="00824810">
      <w:r>
        <w:t xml:space="preserve">I think that one pathway to do this – and a fairly obvious one – is to think about </w:t>
      </w:r>
      <w:r w:rsidR="00436A6E">
        <w:t xml:space="preserve">all the new forms of communication made possible by digital and internet technologies – e.g. podcasts, </w:t>
      </w:r>
      <w:proofErr w:type="spellStart"/>
      <w:r w:rsidR="00436A6E">
        <w:t>substacks</w:t>
      </w:r>
      <w:proofErr w:type="spellEnd"/>
      <w:r w:rsidR="00436A6E">
        <w:t xml:space="preserve">, YouTube channels and so on. </w:t>
      </w:r>
    </w:p>
    <w:p w14:paraId="46EF66D2" w14:textId="77777777" w:rsidR="00436A6E" w:rsidRDefault="00436A6E"/>
    <w:p w14:paraId="0ACD07A6" w14:textId="39DE83BF" w:rsidR="00824810" w:rsidRDefault="00824810">
      <w:r>
        <w:t xml:space="preserve">But perhaps counter-intuitively I want to go to pre-digital histories to look at projects that might connect to us and might suggest new ways of thinking about formation – about us working on formations – and by that I mean working on different social and cultural infrastructures. </w:t>
      </w:r>
    </w:p>
    <w:p w14:paraId="7E968BBD" w14:textId="77777777" w:rsidR="009C2F22" w:rsidRDefault="009C2F22"/>
    <w:p w14:paraId="1603C1AD" w14:textId="17DBE9E6" w:rsidR="00824810" w:rsidRPr="00B526B3" w:rsidRDefault="0056314B">
      <w:r>
        <w:t xml:space="preserve">Let me give you one example – </w:t>
      </w:r>
      <w:r w:rsidR="00542819">
        <w:rPr>
          <w:i/>
          <w:iCs/>
        </w:rPr>
        <w:t>A Seventh Man</w:t>
      </w:r>
      <w:r w:rsidR="0043668A">
        <w:t xml:space="preserve"> </w:t>
      </w:r>
      <w:r w:rsidR="00436A6E">
        <w:t xml:space="preserve">by John Berger and Jean Mohr from 1975 (it was one of the first books that I taught) </w:t>
      </w:r>
      <w:r w:rsidR="0043668A">
        <w:t xml:space="preserve">– it is a heterogenous form, compromising of poems, statistics, descriptions, ethnography, photography, and so on. </w:t>
      </w:r>
      <w:r w:rsidR="00436A6E">
        <w:t>The book was about the conditions of immigrant work</w:t>
      </w:r>
      <w:r w:rsidR="002B5F5B">
        <w:t>er</w:t>
      </w:r>
      <w:r w:rsidR="00436A6E">
        <w:t xml:space="preserve">s – primarily Turkish </w:t>
      </w:r>
      <w:r w:rsidR="00B526B3" w:rsidRPr="00B526B3">
        <w:rPr>
          <w:i/>
          <w:iCs/>
        </w:rPr>
        <w:t>Gastarbeiter</w:t>
      </w:r>
      <w:r w:rsidR="00B526B3">
        <w:t xml:space="preserve"> (the German term for the ‘foreign born migrant workers’ who drove German prosperity from the 1950s).</w:t>
      </w:r>
    </w:p>
    <w:p w14:paraId="40373780" w14:textId="2B6FE2B6" w:rsidR="00824810" w:rsidRDefault="00824810">
      <w:r>
        <w:t>Berger and Mohr’s project</w:t>
      </w:r>
      <w:r w:rsidR="00B526B3">
        <w:t xml:space="preserve"> wasn’t a ‘straight documentary’</w:t>
      </w:r>
      <w:r>
        <w:t xml:space="preserve"> –</w:t>
      </w:r>
      <w:r w:rsidR="00B526B3">
        <w:t xml:space="preserve"> it was </w:t>
      </w:r>
      <w:r>
        <w:t>another way of telling – a new way of rendering, accounting, a new aesthetic practice.</w:t>
      </w:r>
    </w:p>
    <w:p w14:paraId="6C191259" w14:textId="77777777" w:rsidR="00824810" w:rsidRDefault="00824810"/>
    <w:p w14:paraId="19FAD504" w14:textId="2158F0C2" w:rsidR="0056314B" w:rsidRDefault="0043668A">
      <w:r>
        <w:t xml:space="preserve">It took its design principles as much from magazine design as tradition </w:t>
      </w:r>
      <w:r w:rsidR="00D37CFB">
        <w:t>book design.</w:t>
      </w:r>
    </w:p>
    <w:p w14:paraId="4A79DF63" w14:textId="77777777" w:rsidR="00D37CFB" w:rsidRDefault="00D37CFB"/>
    <w:p w14:paraId="62AFEFB7" w14:textId="7D5CD66C" w:rsidR="00D37CFB" w:rsidRDefault="00D37CFB">
      <w:r>
        <w:t>But what I also want to point to as part of its formation is the</w:t>
      </w:r>
      <w:r w:rsidR="00B526B3">
        <w:t xml:space="preserve"> way that it was</w:t>
      </w:r>
      <w:r>
        <w:t xml:space="preserve"> publish</w:t>
      </w:r>
      <w:r w:rsidR="00B526B3">
        <w:t>ed</w:t>
      </w:r>
      <w:r w:rsidR="00BF16CC">
        <w:t xml:space="preserve">. And for this one of the people to look at is Glenn Thompson – as well as the history of community activism. Glenn Thompson was an African American </w:t>
      </w:r>
      <w:r w:rsidR="002340F1">
        <w:t xml:space="preserve">– he grew up </w:t>
      </w:r>
      <w:r w:rsidR="001F24C5">
        <w:t>in Harlem only learning to read at a late age, and like many later readers became a voracious one.</w:t>
      </w:r>
    </w:p>
    <w:p w14:paraId="21B9F7B6" w14:textId="77777777" w:rsidR="001F24C5" w:rsidRDefault="001F24C5"/>
    <w:p w14:paraId="7B1ECD4C" w14:textId="34590207" w:rsidR="001F24C5" w:rsidRDefault="001F24C5">
      <w:r>
        <w:t xml:space="preserve">He moved to London in the late 1960s and help set up </w:t>
      </w:r>
      <w:proofErr w:type="spellStart"/>
      <w:r w:rsidR="001A40F9">
        <w:t>Centerprise</w:t>
      </w:r>
      <w:proofErr w:type="spellEnd"/>
      <w:r w:rsidR="001A40F9">
        <w:t xml:space="preserve"> in Dalston, part of Hackney and an area of chronic poverty in the 60s and 70s. </w:t>
      </w:r>
    </w:p>
    <w:p w14:paraId="00EB0C2E" w14:textId="6D9AD6CE" w:rsidR="00212008" w:rsidRDefault="00212008">
      <w:r>
        <w:t>He started publishing working class poetry</w:t>
      </w:r>
      <w:r w:rsidR="00B526B3">
        <w:t>.</w:t>
      </w:r>
    </w:p>
    <w:p w14:paraId="51417624" w14:textId="77777777" w:rsidR="00881DF1" w:rsidRDefault="00881DF1"/>
    <w:p w14:paraId="7336DF2A" w14:textId="764FD8C1" w:rsidR="00B526B3" w:rsidRPr="00B526B3" w:rsidRDefault="00212008" w:rsidP="00B526B3">
      <w:r>
        <w:t>And then got together with John Berger and Lisa App</w:t>
      </w:r>
      <w:r w:rsidR="00117F51">
        <w:t xml:space="preserve">ignanesi and others to form Writers and Readers Publishing Cooperative. </w:t>
      </w:r>
      <w:r w:rsidR="00B526B3">
        <w:t>The story of this publishing co-op is fascinating and it went on to become the …For Beginners series of graphic introductions to philosophers, cultural theorists, political movements and so on. Even though Glenn Thompson is dead the series continues to publish and is still run on a collectivist ethos. The Writers and Readers Publishing Cooperative introduced readers to the Brazilian pedagogue Paulo Freire (</w:t>
      </w:r>
      <w:r w:rsidR="00B526B3" w:rsidRPr="00B526B3">
        <w:rPr>
          <w:i/>
          <w:iCs/>
        </w:rPr>
        <w:t>Pedagogy of the Oppresse</w:t>
      </w:r>
      <w:r w:rsidR="00B526B3">
        <w:rPr>
          <w:i/>
          <w:iCs/>
        </w:rPr>
        <w:t>d</w:t>
      </w:r>
      <w:r w:rsidR="00B526B3">
        <w:t>) and</w:t>
      </w:r>
      <w:r w:rsidR="00B526B3">
        <w:rPr>
          <w:i/>
          <w:iCs/>
        </w:rPr>
        <w:t xml:space="preserve"> </w:t>
      </w:r>
      <w:r w:rsidR="00B526B3" w:rsidRPr="00B526B3">
        <w:t>t</w:t>
      </w:r>
      <w:r w:rsidR="00B526B3">
        <w:t>he Austrian Ivan Illich (</w:t>
      </w:r>
      <w:proofErr w:type="spellStart"/>
      <w:r w:rsidR="00B526B3" w:rsidRPr="00B526B3">
        <w:rPr>
          <w:i/>
          <w:iCs/>
        </w:rPr>
        <w:t>Deschooling</w:t>
      </w:r>
      <w:proofErr w:type="spellEnd"/>
      <w:r w:rsidR="00B526B3" w:rsidRPr="00B526B3">
        <w:rPr>
          <w:i/>
          <w:iCs/>
        </w:rPr>
        <w:t xml:space="preserve"> Society</w:t>
      </w:r>
      <w:r w:rsidR="00B526B3">
        <w:t>) as well as a host of other radical thinkers – and at very cheap prices. [I think another interesting publisher to look at would be Jonathan Cape – particularly the Cape Editions which first introduced structuralism</w:t>
      </w:r>
      <w:r w:rsidR="00781032">
        <w:t xml:space="preserve"> and a new wave of </w:t>
      </w:r>
      <w:r w:rsidR="00781032">
        <w:lastRenderedPageBreak/>
        <w:t xml:space="preserve">‘continental Marxism’ to the UK in the 1960s – again through very cheap editions – this was how many people first encountered Roland Barthes, Henri Lefebvre, and so on.] </w:t>
      </w:r>
    </w:p>
    <w:p w14:paraId="70FBFB0D" w14:textId="77777777" w:rsidR="00633640" w:rsidRDefault="00633640"/>
    <w:p w14:paraId="4C9932C7" w14:textId="7CA09631" w:rsidR="0056314B" w:rsidRDefault="00500B96">
      <w:r>
        <w:t>My second example</w:t>
      </w:r>
      <w:r w:rsidR="00894042">
        <w:t xml:space="preserve"> is photography workshops. I’m just going to gesture towards this as it is something that comes out of youth work and </w:t>
      </w:r>
      <w:r w:rsidR="009525AD">
        <w:t>in particular the sort of local council supported initiatives around unemployment</w:t>
      </w:r>
      <w:r w:rsidR="004C7489">
        <w:t>.</w:t>
      </w:r>
    </w:p>
    <w:p w14:paraId="235438E3" w14:textId="77777777" w:rsidR="00BF79C1" w:rsidRDefault="00BF79C1"/>
    <w:p w14:paraId="4A7FA8A9" w14:textId="4168A36A" w:rsidR="004C7489" w:rsidRDefault="004C7489">
      <w:r>
        <w:t xml:space="preserve">I just want to give you some sense of the project. </w:t>
      </w:r>
    </w:p>
    <w:p w14:paraId="71110D94" w14:textId="325EE7B6" w:rsidR="004C7489" w:rsidRDefault="004C7489">
      <w:r>
        <w:t xml:space="preserve">Take Half Moon in Bethnal Green in London – one of </w:t>
      </w:r>
      <w:r w:rsidR="00D10C87">
        <w:t xml:space="preserve">around 70 photography workshops. It produced exhibitions and a magazine called </w:t>
      </w:r>
      <w:r w:rsidR="00D10C87" w:rsidRPr="00781032">
        <w:rPr>
          <w:i/>
          <w:iCs/>
        </w:rPr>
        <w:t>Camerawork</w:t>
      </w:r>
      <w:r w:rsidR="00D10C87">
        <w:t xml:space="preserve"> which was often </w:t>
      </w:r>
      <w:r w:rsidR="005160C3">
        <w:t>telling people how to set up their own exhibitions.</w:t>
      </w:r>
    </w:p>
    <w:p w14:paraId="5FAFF5BD" w14:textId="77777777" w:rsidR="005160C3" w:rsidRDefault="005160C3"/>
    <w:p w14:paraId="6E0666BB" w14:textId="25656968" w:rsidR="005160C3" w:rsidRDefault="005160C3">
      <w:r>
        <w:t>Here are some of the exhibitions:</w:t>
      </w:r>
    </w:p>
    <w:p w14:paraId="3EFC1AAA" w14:textId="77777777" w:rsidR="005160C3" w:rsidRDefault="005160C3"/>
    <w:p w14:paraId="1EB2D0B8" w14:textId="1D992BCC" w:rsidR="005160C3" w:rsidRDefault="005160C3">
      <w:proofErr w:type="spellStart"/>
      <w:r>
        <w:t>Un</w:t>
      </w:r>
      <w:r w:rsidR="00DF7E53">
        <w:t>derdeveloping</w:t>
      </w:r>
      <w:proofErr w:type="spellEnd"/>
      <w:r w:rsidR="00DF7E53">
        <w:t xml:space="preserve"> Bangladesh</w:t>
      </w:r>
    </w:p>
    <w:p w14:paraId="50BB9664" w14:textId="288DCF82" w:rsidR="00DF7E53" w:rsidRDefault="00DF7E53">
      <w:r>
        <w:t>Who Killed Blair Peach (</w:t>
      </w:r>
      <w:r w:rsidR="0077006C">
        <w:t xml:space="preserve">Blair Peach was a New Zealand teacher killed </w:t>
      </w:r>
      <w:r w:rsidR="00607453">
        <w:t xml:space="preserve">by the police </w:t>
      </w:r>
      <w:r w:rsidR="0077006C">
        <w:t xml:space="preserve">in an anti-racism demonstration in </w:t>
      </w:r>
      <w:r w:rsidR="0091121A">
        <w:t>Southall London in 1979)</w:t>
      </w:r>
    </w:p>
    <w:p w14:paraId="37BFDD97" w14:textId="703B5DDF" w:rsidR="00607453" w:rsidRDefault="00036C0C">
      <w:r>
        <w:t>The Polic</w:t>
      </w:r>
      <w:r w:rsidR="00781032">
        <w:t>e</w:t>
      </w:r>
      <w:r>
        <w:t>, the Community and Colin Roach</w:t>
      </w:r>
    </w:p>
    <w:p w14:paraId="79BB7852" w14:textId="17587D83" w:rsidR="00036C0C" w:rsidRDefault="00036C0C">
      <w:r>
        <w:t>A Document on Chile</w:t>
      </w:r>
    </w:p>
    <w:p w14:paraId="150CE5C0" w14:textId="6120A3B3" w:rsidR="00406D0A" w:rsidRDefault="00406D0A">
      <w:r>
        <w:t>El Salvador</w:t>
      </w:r>
    </w:p>
    <w:p w14:paraId="590194AD" w14:textId="798732A8" w:rsidR="00406D0A" w:rsidRDefault="00406D0A">
      <w:r>
        <w:t>Factory Photographs</w:t>
      </w:r>
    </w:p>
    <w:p w14:paraId="2C6D4210" w14:textId="1681A46B" w:rsidR="00406D0A" w:rsidRDefault="00406D0A">
      <w:r>
        <w:t>Etc.</w:t>
      </w:r>
    </w:p>
    <w:p w14:paraId="78CB926C" w14:textId="77777777" w:rsidR="00406D0A" w:rsidRDefault="00406D0A"/>
    <w:p w14:paraId="3E3EBCF0" w14:textId="5CFBBFE1" w:rsidR="00655C13" w:rsidRDefault="00406D0A">
      <w:r>
        <w:t xml:space="preserve">This and another </w:t>
      </w:r>
      <w:r w:rsidR="007C5F13">
        <w:t xml:space="preserve">45 exhibitions were produced just by one workshop in the 70s and 80s. And they were exhibited at around 120 sites across the UK including other workshops, but also libraries and so on. </w:t>
      </w:r>
      <w:r w:rsidR="00781032">
        <w:t>Working on cultural endeavours like these – to remember them – isn’t simply the work of a cultural historian wanting to fill in the gaps. It is, I hope, more of a question of fashioning useable histories – histories that aren’t instrumental but can be drawn on as examples of the difficult but exciting work not of making ‘radical proclamations’ but of building cultural infrastructure. When I was researching the history of Adventure Playgrounds what impressed me again and again was the sheer number of different people and different institutions (councils, local activists, churches, psychologists, university settlements, local businesses</w:t>
      </w:r>
      <w:r w:rsidR="00044063">
        <w:t>, etc.</w:t>
      </w:r>
      <w:r w:rsidR="00781032">
        <w:t xml:space="preserve">) that came together to sustain them. </w:t>
      </w:r>
    </w:p>
    <w:p w14:paraId="62470130" w14:textId="77777777" w:rsidR="006E48BF" w:rsidRDefault="006E48BF"/>
    <w:p w14:paraId="65065FE4" w14:textId="5EBAD1CC" w:rsidR="00E42B95" w:rsidRDefault="00F64302" w:rsidP="006E48BF">
      <w:pPr>
        <w:pStyle w:val="Heading1"/>
      </w:pPr>
      <w:r>
        <w:t>Conclusion</w:t>
      </w:r>
    </w:p>
    <w:p w14:paraId="3C04D952" w14:textId="77777777" w:rsidR="00A27CD0" w:rsidRDefault="00A27CD0"/>
    <w:p w14:paraId="4A78FEC7" w14:textId="2A610E60" w:rsidR="00A27CD0" w:rsidRDefault="00F65BE1">
      <w:r>
        <w:t xml:space="preserve">This is for me an ongoing project that is about charting and theorising what I’m calling the </w:t>
      </w:r>
      <w:r w:rsidR="006F0488">
        <w:t xml:space="preserve">Vernacular Human Sciences – and by </w:t>
      </w:r>
      <w:r w:rsidR="009045FF">
        <w:t>that,</w:t>
      </w:r>
      <w:r w:rsidR="006F0488">
        <w:t xml:space="preserve"> I mean the Human Sciences as they are practiced</w:t>
      </w:r>
      <w:r w:rsidR="009045FF">
        <w:t xml:space="preserve"> outside of (but often in relationship to) the Universities. </w:t>
      </w:r>
      <w:r w:rsidR="00824810">
        <w:t xml:space="preserve">I’m trying to focus it a </w:t>
      </w:r>
      <w:r w:rsidR="00044063">
        <w:t>bit,</w:t>
      </w:r>
      <w:r w:rsidR="00824810">
        <w:t xml:space="preserve"> but I’m particularly interested in community forms specifically local community forms, but also publishing more generally, workshops, cooperatives.</w:t>
      </w:r>
    </w:p>
    <w:p w14:paraId="13F36CC5" w14:textId="45678A9B" w:rsidR="00824810" w:rsidRDefault="00824810">
      <w:r>
        <w:t xml:space="preserve">It is a continuation of work on playgrounds – not just looking at experimental </w:t>
      </w:r>
      <w:r w:rsidR="00044063">
        <w:t>playgrounds but</w:t>
      </w:r>
      <w:r>
        <w:t xml:space="preserve"> also exploring the cultural infrastructures that supported them. </w:t>
      </w:r>
    </w:p>
    <w:p w14:paraId="20B37097" w14:textId="77777777" w:rsidR="00A27CD0" w:rsidRDefault="00A27CD0"/>
    <w:p w14:paraId="6F2A5DD2" w14:textId="6871400E" w:rsidR="00A27CD0" w:rsidRDefault="00824810">
      <w:r>
        <w:t xml:space="preserve">What does this mean for how I think about cultural analysis? One of the things that has become increasingly important for me is the way that cultural analysis is rendered into a </w:t>
      </w:r>
      <w:r>
        <w:lastRenderedPageBreak/>
        <w:t>communicative form. The point of looking at Berger and Mohr or in looking at the photography workshop movement is to look at the sensual specificity of this stuff as stuff. As work in the world – that works aesthetically to turn authors into producers – as Walter Benjamin put it in the 1930s.</w:t>
      </w:r>
    </w:p>
    <w:p w14:paraId="20E00899" w14:textId="77777777" w:rsidR="00446D94" w:rsidRDefault="00446D94"/>
    <w:p w14:paraId="6FF3E7C3" w14:textId="77777777" w:rsidR="00446D94" w:rsidRDefault="00446D94"/>
    <w:p w14:paraId="407B83F2" w14:textId="77777777" w:rsidR="00BA2BED" w:rsidRDefault="00BA2BED"/>
    <w:p w14:paraId="0F456767" w14:textId="77777777" w:rsidR="00446D94" w:rsidRDefault="00446D94"/>
    <w:p w14:paraId="14C5BDDC" w14:textId="77777777" w:rsidR="00446D94" w:rsidRDefault="00446D94"/>
    <w:sectPr w:rsidR="00446D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D265" w14:textId="77777777" w:rsidR="001F4D85" w:rsidRDefault="001F4D85" w:rsidP="00896E72">
      <w:r>
        <w:separator/>
      </w:r>
    </w:p>
  </w:endnote>
  <w:endnote w:type="continuationSeparator" w:id="0">
    <w:p w14:paraId="154E7BB9" w14:textId="77777777" w:rsidR="001F4D85" w:rsidRDefault="001F4D85" w:rsidP="0089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038457"/>
      <w:docPartObj>
        <w:docPartGallery w:val="Page Numbers (Bottom of Page)"/>
        <w:docPartUnique/>
      </w:docPartObj>
    </w:sdtPr>
    <w:sdtEndPr>
      <w:rPr>
        <w:noProof/>
      </w:rPr>
    </w:sdtEndPr>
    <w:sdtContent>
      <w:p w14:paraId="2AAC19AF" w14:textId="21712FAF" w:rsidR="00896E72" w:rsidRDefault="00896E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A0E084" w14:textId="77777777" w:rsidR="00896E72" w:rsidRDefault="00896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6295" w14:textId="77777777" w:rsidR="001F4D85" w:rsidRDefault="001F4D85" w:rsidP="00896E72">
      <w:r>
        <w:separator/>
      </w:r>
    </w:p>
  </w:footnote>
  <w:footnote w:type="continuationSeparator" w:id="0">
    <w:p w14:paraId="56C8BBD8" w14:textId="77777777" w:rsidR="001F4D85" w:rsidRDefault="001F4D85" w:rsidP="00896E72">
      <w:r>
        <w:continuationSeparator/>
      </w:r>
    </w:p>
  </w:footnote>
  <w:footnote w:id="1">
    <w:p w14:paraId="695EE02B" w14:textId="77777777" w:rsidR="00AE4886" w:rsidRDefault="00AE4886" w:rsidP="00AE4886">
      <w:pPr>
        <w:pStyle w:val="FootnoteText"/>
      </w:pPr>
      <w:r>
        <w:rPr>
          <w:rStyle w:val="FootnoteReference"/>
        </w:rPr>
        <w:footnoteRef/>
      </w:r>
      <w:r>
        <w:t xml:space="preserve"> </w:t>
      </w:r>
      <w:r w:rsidRPr="00294BC8">
        <w:t>Meaghan Morris,</w:t>
      </w:r>
      <w:r>
        <w:t xml:space="preserve"> ‘</w:t>
      </w:r>
      <w:r w:rsidRPr="00294BC8">
        <w:t>Banality in Cultural Studies</w:t>
      </w:r>
      <w:r>
        <w:t>’,</w:t>
      </w:r>
      <w:r w:rsidRPr="00294BC8">
        <w:t xml:space="preserve"> </w:t>
      </w:r>
      <w:r w:rsidRPr="00294BC8">
        <w:rPr>
          <w:i/>
          <w:iCs/>
        </w:rPr>
        <w:t>Discourse</w:t>
      </w:r>
      <w:r w:rsidRPr="00294BC8">
        <w:t>, vol. 10, no. 2, 1988, pp. 3–29. JSTOR, http://www.jstor.org/stable/43385514. Accessed 29 May 2025. 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73B"/>
    <w:multiLevelType w:val="hybridMultilevel"/>
    <w:tmpl w:val="C570F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D96741"/>
    <w:multiLevelType w:val="hybridMultilevel"/>
    <w:tmpl w:val="8616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124AB"/>
    <w:multiLevelType w:val="hybridMultilevel"/>
    <w:tmpl w:val="4E5A2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2007841">
    <w:abstractNumId w:val="0"/>
  </w:num>
  <w:num w:numId="2" w16cid:durableId="315182500">
    <w:abstractNumId w:val="1"/>
  </w:num>
  <w:num w:numId="3" w16cid:durableId="75532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0F"/>
    <w:rsid w:val="00007CA4"/>
    <w:rsid w:val="0001215B"/>
    <w:rsid w:val="000210B8"/>
    <w:rsid w:val="00022D49"/>
    <w:rsid w:val="00022D64"/>
    <w:rsid w:val="00030423"/>
    <w:rsid w:val="00036C0C"/>
    <w:rsid w:val="00044063"/>
    <w:rsid w:val="00052482"/>
    <w:rsid w:val="0005303B"/>
    <w:rsid w:val="00057DAE"/>
    <w:rsid w:val="0006222A"/>
    <w:rsid w:val="00075AF6"/>
    <w:rsid w:val="00075BD9"/>
    <w:rsid w:val="000819B3"/>
    <w:rsid w:val="0008569A"/>
    <w:rsid w:val="00087353"/>
    <w:rsid w:val="000A05B5"/>
    <w:rsid w:val="000A3172"/>
    <w:rsid w:val="000C2151"/>
    <w:rsid w:val="000C426C"/>
    <w:rsid w:val="000C62C6"/>
    <w:rsid w:val="000C6F4D"/>
    <w:rsid w:val="000E24A7"/>
    <w:rsid w:val="000E3EC7"/>
    <w:rsid w:val="000F06AF"/>
    <w:rsid w:val="000F1BC4"/>
    <w:rsid w:val="00100D37"/>
    <w:rsid w:val="0010237B"/>
    <w:rsid w:val="00105FDE"/>
    <w:rsid w:val="00117F51"/>
    <w:rsid w:val="0012189A"/>
    <w:rsid w:val="00122A42"/>
    <w:rsid w:val="00133C75"/>
    <w:rsid w:val="001362CC"/>
    <w:rsid w:val="0015120F"/>
    <w:rsid w:val="001522CA"/>
    <w:rsid w:val="00161E40"/>
    <w:rsid w:val="00171C89"/>
    <w:rsid w:val="0017291D"/>
    <w:rsid w:val="00175344"/>
    <w:rsid w:val="00175E88"/>
    <w:rsid w:val="0017672E"/>
    <w:rsid w:val="00184E9D"/>
    <w:rsid w:val="00191F7E"/>
    <w:rsid w:val="001A40F9"/>
    <w:rsid w:val="001A7424"/>
    <w:rsid w:val="001B21DE"/>
    <w:rsid w:val="001C6DCC"/>
    <w:rsid w:val="001D5BE5"/>
    <w:rsid w:val="001E4CC7"/>
    <w:rsid w:val="001F24C5"/>
    <w:rsid w:val="001F261A"/>
    <w:rsid w:val="001F4D85"/>
    <w:rsid w:val="001F5063"/>
    <w:rsid w:val="002043D0"/>
    <w:rsid w:val="00212008"/>
    <w:rsid w:val="0022111F"/>
    <w:rsid w:val="0022454A"/>
    <w:rsid w:val="00225BE0"/>
    <w:rsid w:val="002340F1"/>
    <w:rsid w:val="002411DF"/>
    <w:rsid w:val="002423CC"/>
    <w:rsid w:val="002452AA"/>
    <w:rsid w:val="00245AE4"/>
    <w:rsid w:val="00265A3A"/>
    <w:rsid w:val="00287199"/>
    <w:rsid w:val="0029162C"/>
    <w:rsid w:val="002A7F17"/>
    <w:rsid w:val="002B5F5B"/>
    <w:rsid w:val="002D0641"/>
    <w:rsid w:val="002D17D5"/>
    <w:rsid w:val="002D7DD3"/>
    <w:rsid w:val="00307465"/>
    <w:rsid w:val="00311A4E"/>
    <w:rsid w:val="003140E0"/>
    <w:rsid w:val="0031422C"/>
    <w:rsid w:val="003170ED"/>
    <w:rsid w:val="003205CC"/>
    <w:rsid w:val="0032737E"/>
    <w:rsid w:val="00334D2B"/>
    <w:rsid w:val="003408A5"/>
    <w:rsid w:val="00342199"/>
    <w:rsid w:val="00352FE1"/>
    <w:rsid w:val="00357C95"/>
    <w:rsid w:val="00365781"/>
    <w:rsid w:val="00391E83"/>
    <w:rsid w:val="003972A1"/>
    <w:rsid w:val="003A06CA"/>
    <w:rsid w:val="003A23DB"/>
    <w:rsid w:val="003A4403"/>
    <w:rsid w:val="003A6275"/>
    <w:rsid w:val="003E00DE"/>
    <w:rsid w:val="003E0759"/>
    <w:rsid w:val="003E5954"/>
    <w:rsid w:val="003F253A"/>
    <w:rsid w:val="003F4FDD"/>
    <w:rsid w:val="003F775F"/>
    <w:rsid w:val="00403E94"/>
    <w:rsid w:val="00406D0A"/>
    <w:rsid w:val="00420CE4"/>
    <w:rsid w:val="00433778"/>
    <w:rsid w:val="0043668A"/>
    <w:rsid w:val="00436A6E"/>
    <w:rsid w:val="0043735D"/>
    <w:rsid w:val="00441180"/>
    <w:rsid w:val="00442E86"/>
    <w:rsid w:val="004440C0"/>
    <w:rsid w:val="00445A80"/>
    <w:rsid w:val="00446D94"/>
    <w:rsid w:val="00447D49"/>
    <w:rsid w:val="0045262A"/>
    <w:rsid w:val="00453411"/>
    <w:rsid w:val="00453AD4"/>
    <w:rsid w:val="004572F3"/>
    <w:rsid w:val="004606E5"/>
    <w:rsid w:val="00466B8A"/>
    <w:rsid w:val="00466B8B"/>
    <w:rsid w:val="004768B2"/>
    <w:rsid w:val="00480F98"/>
    <w:rsid w:val="00482717"/>
    <w:rsid w:val="00485695"/>
    <w:rsid w:val="00491A6E"/>
    <w:rsid w:val="00496755"/>
    <w:rsid w:val="00496817"/>
    <w:rsid w:val="004A1948"/>
    <w:rsid w:val="004A1B35"/>
    <w:rsid w:val="004A29AD"/>
    <w:rsid w:val="004B2A30"/>
    <w:rsid w:val="004B7E33"/>
    <w:rsid w:val="004B7F4F"/>
    <w:rsid w:val="004C5F68"/>
    <w:rsid w:val="004C6F9F"/>
    <w:rsid w:val="004C7384"/>
    <w:rsid w:val="004C7489"/>
    <w:rsid w:val="004F077B"/>
    <w:rsid w:val="00500B96"/>
    <w:rsid w:val="00507FCF"/>
    <w:rsid w:val="0051501C"/>
    <w:rsid w:val="005160C3"/>
    <w:rsid w:val="00527D9F"/>
    <w:rsid w:val="005320EB"/>
    <w:rsid w:val="00535A1E"/>
    <w:rsid w:val="005368EB"/>
    <w:rsid w:val="00541EE1"/>
    <w:rsid w:val="00542819"/>
    <w:rsid w:val="00543F0F"/>
    <w:rsid w:val="00552267"/>
    <w:rsid w:val="0056314B"/>
    <w:rsid w:val="0057552F"/>
    <w:rsid w:val="00591D87"/>
    <w:rsid w:val="0059204C"/>
    <w:rsid w:val="005975A5"/>
    <w:rsid w:val="005A4382"/>
    <w:rsid w:val="005A48ED"/>
    <w:rsid w:val="005A7196"/>
    <w:rsid w:val="005A7FE2"/>
    <w:rsid w:val="005C529B"/>
    <w:rsid w:val="005E3FBF"/>
    <w:rsid w:val="005F215C"/>
    <w:rsid w:val="005F45F3"/>
    <w:rsid w:val="00607453"/>
    <w:rsid w:val="00612C1D"/>
    <w:rsid w:val="00617DB5"/>
    <w:rsid w:val="00626234"/>
    <w:rsid w:val="00633640"/>
    <w:rsid w:val="006459DB"/>
    <w:rsid w:val="0065114A"/>
    <w:rsid w:val="006558B1"/>
    <w:rsid w:val="00655C13"/>
    <w:rsid w:val="00662776"/>
    <w:rsid w:val="00665868"/>
    <w:rsid w:val="006666E1"/>
    <w:rsid w:val="00675167"/>
    <w:rsid w:val="00684E09"/>
    <w:rsid w:val="00687215"/>
    <w:rsid w:val="006926E2"/>
    <w:rsid w:val="006A19A1"/>
    <w:rsid w:val="006A23F9"/>
    <w:rsid w:val="006C4590"/>
    <w:rsid w:val="006E43DA"/>
    <w:rsid w:val="006E48BF"/>
    <w:rsid w:val="006E7D01"/>
    <w:rsid w:val="006F01DC"/>
    <w:rsid w:val="006F0488"/>
    <w:rsid w:val="006F069B"/>
    <w:rsid w:val="006F673E"/>
    <w:rsid w:val="00707B72"/>
    <w:rsid w:val="007170B0"/>
    <w:rsid w:val="00717A29"/>
    <w:rsid w:val="007273C5"/>
    <w:rsid w:val="00742443"/>
    <w:rsid w:val="007453EF"/>
    <w:rsid w:val="007639CD"/>
    <w:rsid w:val="0077006C"/>
    <w:rsid w:val="00774F57"/>
    <w:rsid w:val="00781032"/>
    <w:rsid w:val="00783916"/>
    <w:rsid w:val="007848F3"/>
    <w:rsid w:val="007A05C2"/>
    <w:rsid w:val="007A1801"/>
    <w:rsid w:val="007A488B"/>
    <w:rsid w:val="007A4AE3"/>
    <w:rsid w:val="007B6157"/>
    <w:rsid w:val="007B6F49"/>
    <w:rsid w:val="007B7563"/>
    <w:rsid w:val="007C5F13"/>
    <w:rsid w:val="007D5A1F"/>
    <w:rsid w:val="007D7C8C"/>
    <w:rsid w:val="007F07B3"/>
    <w:rsid w:val="007F428E"/>
    <w:rsid w:val="007F4821"/>
    <w:rsid w:val="00817FC7"/>
    <w:rsid w:val="00824810"/>
    <w:rsid w:val="0082481D"/>
    <w:rsid w:val="00846D48"/>
    <w:rsid w:val="00852D27"/>
    <w:rsid w:val="00860E20"/>
    <w:rsid w:val="00865A59"/>
    <w:rsid w:val="00877C05"/>
    <w:rsid w:val="00881DF1"/>
    <w:rsid w:val="00885BBB"/>
    <w:rsid w:val="00894042"/>
    <w:rsid w:val="00896E72"/>
    <w:rsid w:val="008B2737"/>
    <w:rsid w:val="008C2144"/>
    <w:rsid w:val="008D2423"/>
    <w:rsid w:val="008D3AB7"/>
    <w:rsid w:val="008D5132"/>
    <w:rsid w:val="008D6CB8"/>
    <w:rsid w:val="008E2FDC"/>
    <w:rsid w:val="008F7354"/>
    <w:rsid w:val="009045FF"/>
    <w:rsid w:val="0091121A"/>
    <w:rsid w:val="00923E03"/>
    <w:rsid w:val="00923EB8"/>
    <w:rsid w:val="00935B2A"/>
    <w:rsid w:val="00945357"/>
    <w:rsid w:val="009525AD"/>
    <w:rsid w:val="00955282"/>
    <w:rsid w:val="0096703A"/>
    <w:rsid w:val="00974C52"/>
    <w:rsid w:val="00977621"/>
    <w:rsid w:val="009812E4"/>
    <w:rsid w:val="00981923"/>
    <w:rsid w:val="00987372"/>
    <w:rsid w:val="009939F2"/>
    <w:rsid w:val="00993A01"/>
    <w:rsid w:val="009B333F"/>
    <w:rsid w:val="009B6076"/>
    <w:rsid w:val="009C0542"/>
    <w:rsid w:val="009C2F22"/>
    <w:rsid w:val="009C54A7"/>
    <w:rsid w:val="009D6933"/>
    <w:rsid w:val="009E3A1B"/>
    <w:rsid w:val="009E458F"/>
    <w:rsid w:val="009F7A37"/>
    <w:rsid w:val="00A14C30"/>
    <w:rsid w:val="00A247B4"/>
    <w:rsid w:val="00A27CD0"/>
    <w:rsid w:val="00A315AA"/>
    <w:rsid w:val="00A40609"/>
    <w:rsid w:val="00A51104"/>
    <w:rsid w:val="00A54663"/>
    <w:rsid w:val="00A645FB"/>
    <w:rsid w:val="00A84771"/>
    <w:rsid w:val="00A90C4C"/>
    <w:rsid w:val="00A97612"/>
    <w:rsid w:val="00AB0755"/>
    <w:rsid w:val="00AB3CED"/>
    <w:rsid w:val="00AD53D7"/>
    <w:rsid w:val="00AE037E"/>
    <w:rsid w:val="00AE03DA"/>
    <w:rsid w:val="00AE4886"/>
    <w:rsid w:val="00AF4104"/>
    <w:rsid w:val="00B0288F"/>
    <w:rsid w:val="00B04E8F"/>
    <w:rsid w:val="00B052F9"/>
    <w:rsid w:val="00B13387"/>
    <w:rsid w:val="00B20A33"/>
    <w:rsid w:val="00B36F0F"/>
    <w:rsid w:val="00B375EE"/>
    <w:rsid w:val="00B462D9"/>
    <w:rsid w:val="00B523D7"/>
    <w:rsid w:val="00B526B3"/>
    <w:rsid w:val="00B568DC"/>
    <w:rsid w:val="00B662BD"/>
    <w:rsid w:val="00B97E6B"/>
    <w:rsid w:val="00BA2BED"/>
    <w:rsid w:val="00BC6E92"/>
    <w:rsid w:val="00BD1B01"/>
    <w:rsid w:val="00BD2E68"/>
    <w:rsid w:val="00BD7146"/>
    <w:rsid w:val="00BE0A9C"/>
    <w:rsid w:val="00BF16CC"/>
    <w:rsid w:val="00BF1E81"/>
    <w:rsid w:val="00BF2A0C"/>
    <w:rsid w:val="00BF795C"/>
    <w:rsid w:val="00BF79C1"/>
    <w:rsid w:val="00C012C1"/>
    <w:rsid w:val="00C2090A"/>
    <w:rsid w:val="00C2606F"/>
    <w:rsid w:val="00C27938"/>
    <w:rsid w:val="00C376D8"/>
    <w:rsid w:val="00C43CD4"/>
    <w:rsid w:val="00C5290B"/>
    <w:rsid w:val="00C606FA"/>
    <w:rsid w:val="00C71051"/>
    <w:rsid w:val="00C80D12"/>
    <w:rsid w:val="00C95483"/>
    <w:rsid w:val="00C95F36"/>
    <w:rsid w:val="00CA31DC"/>
    <w:rsid w:val="00CB118F"/>
    <w:rsid w:val="00CC0FDB"/>
    <w:rsid w:val="00CE0B3B"/>
    <w:rsid w:val="00CF1AEE"/>
    <w:rsid w:val="00D023E9"/>
    <w:rsid w:val="00D067C1"/>
    <w:rsid w:val="00D06BD2"/>
    <w:rsid w:val="00D10C87"/>
    <w:rsid w:val="00D1258C"/>
    <w:rsid w:val="00D17252"/>
    <w:rsid w:val="00D24927"/>
    <w:rsid w:val="00D37CFB"/>
    <w:rsid w:val="00D37F8E"/>
    <w:rsid w:val="00D412B0"/>
    <w:rsid w:val="00D50331"/>
    <w:rsid w:val="00D5761E"/>
    <w:rsid w:val="00D57D14"/>
    <w:rsid w:val="00D65453"/>
    <w:rsid w:val="00D71EE0"/>
    <w:rsid w:val="00D74AE2"/>
    <w:rsid w:val="00D74FFA"/>
    <w:rsid w:val="00D80B67"/>
    <w:rsid w:val="00DA450D"/>
    <w:rsid w:val="00DB73E7"/>
    <w:rsid w:val="00DC1108"/>
    <w:rsid w:val="00DC57A3"/>
    <w:rsid w:val="00DC7EE6"/>
    <w:rsid w:val="00DD29C7"/>
    <w:rsid w:val="00DD541D"/>
    <w:rsid w:val="00DD5FB8"/>
    <w:rsid w:val="00DD790E"/>
    <w:rsid w:val="00DE0B64"/>
    <w:rsid w:val="00DE532F"/>
    <w:rsid w:val="00DF6C6D"/>
    <w:rsid w:val="00DF7E53"/>
    <w:rsid w:val="00E067CE"/>
    <w:rsid w:val="00E06846"/>
    <w:rsid w:val="00E10EA9"/>
    <w:rsid w:val="00E130B3"/>
    <w:rsid w:val="00E34AC1"/>
    <w:rsid w:val="00E373E9"/>
    <w:rsid w:val="00E414B8"/>
    <w:rsid w:val="00E42B95"/>
    <w:rsid w:val="00E53A9F"/>
    <w:rsid w:val="00E550CC"/>
    <w:rsid w:val="00E60D77"/>
    <w:rsid w:val="00E90719"/>
    <w:rsid w:val="00EB5EBE"/>
    <w:rsid w:val="00EB7308"/>
    <w:rsid w:val="00EC3BB9"/>
    <w:rsid w:val="00ED41C4"/>
    <w:rsid w:val="00ED52BB"/>
    <w:rsid w:val="00EE0135"/>
    <w:rsid w:val="00EE25C9"/>
    <w:rsid w:val="00EF072E"/>
    <w:rsid w:val="00EF0D5D"/>
    <w:rsid w:val="00EF5E3D"/>
    <w:rsid w:val="00F0320B"/>
    <w:rsid w:val="00F160C2"/>
    <w:rsid w:val="00F2012E"/>
    <w:rsid w:val="00F27689"/>
    <w:rsid w:val="00F64302"/>
    <w:rsid w:val="00F6587A"/>
    <w:rsid w:val="00F65BE1"/>
    <w:rsid w:val="00F66493"/>
    <w:rsid w:val="00F71DE6"/>
    <w:rsid w:val="00F72081"/>
    <w:rsid w:val="00F752F9"/>
    <w:rsid w:val="00F8112C"/>
    <w:rsid w:val="00F871E6"/>
    <w:rsid w:val="00F945D7"/>
    <w:rsid w:val="00F94AEE"/>
    <w:rsid w:val="00F95337"/>
    <w:rsid w:val="00FA4274"/>
    <w:rsid w:val="00FC02D0"/>
    <w:rsid w:val="00FC3C1F"/>
    <w:rsid w:val="00FC5703"/>
    <w:rsid w:val="00FD158F"/>
    <w:rsid w:val="00FE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007E"/>
  <w15:chartTrackingRefBased/>
  <w15:docId w15:val="{0E0B3891-5727-4B49-89FA-D001BAF8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03B"/>
    <w:pPr>
      <w:spacing w:after="0" w:line="240" w:lineRule="auto"/>
    </w:pPr>
    <w:rPr>
      <w:rFonts w:ascii="Amasis MT Pro" w:hAnsi="Amasis MT Pro"/>
    </w:rPr>
  </w:style>
  <w:style w:type="paragraph" w:styleId="Heading1">
    <w:name w:val="heading 1"/>
    <w:basedOn w:val="Normal"/>
    <w:next w:val="Normal"/>
    <w:link w:val="Heading1Char"/>
    <w:autoRedefine/>
    <w:uiPriority w:val="9"/>
    <w:qFormat/>
    <w:rsid w:val="0005303B"/>
    <w:pPr>
      <w:keepNext/>
      <w:keepLines/>
      <w:spacing w:line="360" w:lineRule="auto"/>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4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F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F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3F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3F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F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F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F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3B"/>
    <w:rPr>
      <w:rFonts w:ascii="Amasis MT Pro" w:eastAsiaTheme="majorEastAsia" w:hAnsi="Amasis MT Pro" w:cstheme="majorBidi"/>
      <w:b/>
      <w:szCs w:val="32"/>
    </w:rPr>
  </w:style>
  <w:style w:type="character" w:customStyle="1" w:styleId="Heading2Char">
    <w:name w:val="Heading 2 Char"/>
    <w:basedOn w:val="DefaultParagraphFont"/>
    <w:link w:val="Heading2"/>
    <w:uiPriority w:val="9"/>
    <w:semiHidden/>
    <w:rsid w:val="00543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F0F"/>
    <w:rPr>
      <w:rFonts w:eastAsiaTheme="majorEastAsia" w:cstheme="majorBidi"/>
      <w:color w:val="272727" w:themeColor="text1" w:themeTint="D8"/>
    </w:rPr>
  </w:style>
  <w:style w:type="paragraph" w:styleId="Title">
    <w:name w:val="Title"/>
    <w:basedOn w:val="Normal"/>
    <w:next w:val="Normal"/>
    <w:link w:val="TitleChar"/>
    <w:uiPriority w:val="10"/>
    <w:qFormat/>
    <w:rsid w:val="00543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F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F0F"/>
    <w:rPr>
      <w:rFonts w:ascii="Amasis MT Pro" w:hAnsi="Amasis MT Pro"/>
      <w:i/>
      <w:iCs/>
      <w:color w:val="404040" w:themeColor="text1" w:themeTint="BF"/>
    </w:rPr>
  </w:style>
  <w:style w:type="paragraph" w:styleId="ListParagraph">
    <w:name w:val="List Paragraph"/>
    <w:basedOn w:val="Normal"/>
    <w:uiPriority w:val="34"/>
    <w:qFormat/>
    <w:rsid w:val="00543F0F"/>
    <w:pPr>
      <w:ind w:left="720"/>
      <w:contextualSpacing/>
    </w:pPr>
  </w:style>
  <w:style w:type="character" w:styleId="IntenseEmphasis">
    <w:name w:val="Intense Emphasis"/>
    <w:basedOn w:val="DefaultParagraphFont"/>
    <w:uiPriority w:val="21"/>
    <w:qFormat/>
    <w:rsid w:val="00543F0F"/>
    <w:rPr>
      <w:i/>
      <w:iCs/>
      <w:color w:val="0F4761" w:themeColor="accent1" w:themeShade="BF"/>
    </w:rPr>
  </w:style>
  <w:style w:type="paragraph" w:styleId="IntenseQuote">
    <w:name w:val="Intense Quote"/>
    <w:basedOn w:val="Normal"/>
    <w:next w:val="Normal"/>
    <w:link w:val="IntenseQuoteChar"/>
    <w:uiPriority w:val="30"/>
    <w:qFormat/>
    <w:rsid w:val="0054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F0F"/>
    <w:rPr>
      <w:rFonts w:ascii="Amasis MT Pro" w:hAnsi="Amasis MT Pro"/>
      <w:i/>
      <w:iCs/>
      <w:color w:val="0F4761" w:themeColor="accent1" w:themeShade="BF"/>
    </w:rPr>
  </w:style>
  <w:style w:type="character" w:styleId="IntenseReference">
    <w:name w:val="Intense Reference"/>
    <w:basedOn w:val="DefaultParagraphFont"/>
    <w:uiPriority w:val="32"/>
    <w:qFormat/>
    <w:rsid w:val="00543F0F"/>
    <w:rPr>
      <w:b/>
      <w:bCs/>
      <w:smallCaps/>
      <w:color w:val="0F4761" w:themeColor="accent1" w:themeShade="BF"/>
      <w:spacing w:val="5"/>
    </w:rPr>
  </w:style>
  <w:style w:type="paragraph" w:styleId="Header">
    <w:name w:val="header"/>
    <w:basedOn w:val="Normal"/>
    <w:link w:val="HeaderChar"/>
    <w:uiPriority w:val="99"/>
    <w:unhideWhenUsed/>
    <w:rsid w:val="00896E72"/>
    <w:pPr>
      <w:tabs>
        <w:tab w:val="center" w:pos="4513"/>
        <w:tab w:val="right" w:pos="9026"/>
      </w:tabs>
    </w:pPr>
  </w:style>
  <w:style w:type="character" w:customStyle="1" w:styleId="HeaderChar">
    <w:name w:val="Header Char"/>
    <w:basedOn w:val="DefaultParagraphFont"/>
    <w:link w:val="Header"/>
    <w:uiPriority w:val="99"/>
    <w:rsid w:val="00896E72"/>
    <w:rPr>
      <w:rFonts w:ascii="Amasis MT Pro" w:hAnsi="Amasis MT Pro"/>
    </w:rPr>
  </w:style>
  <w:style w:type="paragraph" w:styleId="Footer">
    <w:name w:val="footer"/>
    <w:basedOn w:val="Normal"/>
    <w:link w:val="FooterChar"/>
    <w:uiPriority w:val="99"/>
    <w:unhideWhenUsed/>
    <w:rsid w:val="00896E72"/>
    <w:pPr>
      <w:tabs>
        <w:tab w:val="center" w:pos="4513"/>
        <w:tab w:val="right" w:pos="9026"/>
      </w:tabs>
    </w:pPr>
  </w:style>
  <w:style w:type="character" w:customStyle="1" w:styleId="FooterChar">
    <w:name w:val="Footer Char"/>
    <w:basedOn w:val="DefaultParagraphFont"/>
    <w:link w:val="Footer"/>
    <w:uiPriority w:val="99"/>
    <w:rsid w:val="00896E72"/>
    <w:rPr>
      <w:rFonts w:ascii="Amasis MT Pro" w:hAnsi="Amasis MT Pro"/>
    </w:rPr>
  </w:style>
  <w:style w:type="paragraph" w:styleId="FootnoteText">
    <w:name w:val="footnote text"/>
    <w:basedOn w:val="Normal"/>
    <w:link w:val="FootnoteTextChar"/>
    <w:uiPriority w:val="99"/>
    <w:semiHidden/>
    <w:unhideWhenUsed/>
    <w:rsid w:val="00AE4886"/>
    <w:rPr>
      <w:sz w:val="20"/>
      <w:szCs w:val="20"/>
    </w:rPr>
  </w:style>
  <w:style w:type="character" w:customStyle="1" w:styleId="FootnoteTextChar">
    <w:name w:val="Footnote Text Char"/>
    <w:basedOn w:val="DefaultParagraphFont"/>
    <w:link w:val="FootnoteText"/>
    <w:uiPriority w:val="99"/>
    <w:semiHidden/>
    <w:rsid w:val="00AE4886"/>
    <w:rPr>
      <w:rFonts w:ascii="Amasis MT Pro" w:hAnsi="Amasis MT Pro"/>
      <w:sz w:val="20"/>
      <w:szCs w:val="20"/>
    </w:rPr>
  </w:style>
  <w:style w:type="character" w:styleId="FootnoteReference">
    <w:name w:val="footnote reference"/>
    <w:basedOn w:val="DefaultParagraphFont"/>
    <w:uiPriority w:val="99"/>
    <w:semiHidden/>
    <w:unhideWhenUsed/>
    <w:rsid w:val="00AE4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3732</Words>
  <Characters>18514</Characters>
  <Application>Microsoft Office Word</Application>
  <DocSecurity>0</DocSecurity>
  <Lines>385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Highmore</dc:creator>
  <cp:keywords/>
  <dc:description/>
  <cp:lastModifiedBy>Katherine Farrimond</cp:lastModifiedBy>
  <cp:revision>2</cp:revision>
  <dcterms:created xsi:type="dcterms:W3CDTF">2026-03-05T10:41:00Z</dcterms:created>
  <dcterms:modified xsi:type="dcterms:W3CDTF">2026-03-05T10:41:00Z</dcterms:modified>
</cp:coreProperties>
</file>